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DFE5F" w14:textId="5D6F1CF0" w:rsidR="00D51D5C" w:rsidRPr="00B54149" w:rsidRDefault="00D51D5C" w:rsidP="00B54149">
      <w:pPr>
        <w:jc w:val="center"/>
        <w:rPr>
          <w:rStyle w:val="Strong"/>
          <w:rFonts w:ascii="Century Gothic" w:hAnsi="Century Gothic"/>
          <w:color w:val="009BC2"/>
          <w:sz w:val="32"/>
          <w:szCs w:val="32"/>
        </w:rPr>
      </w:pPr>
      <w:r w:rsidRPr="00B54149">
        <w:rPr>
          <w:rFonts w:ascii="Century Gothic" w:hAnsi="Century Gothic"/>
          <w:b/>
          <w:bCs/>
          <w:noProof/>
          <w:color w:val="009BC2"/>
          <w:sz w:val="32"/>
          <w:szCs w:val="32"/>
        </w:rPr>
        <w:drawing>
          <wp:inline distT="0" distB="0" distL="0" distR="0" wp14:anchorId="7B0E7133" wp14:editId="5F1E34EE">
            <wp:extent cx="2264664" cy="1542288"/>
            <wp:effectExtent l="0" t="0" r="2540" b="127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M HR Advisory Servic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4664" cy="1542288"/>
                    </a:xfrm>
                    <a:prstGeom prst="rect">
                      <a:avLst/>
                    </a:prstGeom>
                  </pic:spPr>
                </pic:pic>
              </a:graphicData>
            </a:graphic>
          </wp:inline>
        </w:drawing>
      </w:r>
    </w:p>
    <w:p w14:paraId="0AB605F2" w14:textId="77777777" w:rsidR="00B54149" w:rsidRPr="00B54149" w:rsidRDefault="00B54149" w:rsidP="00B54149">
      <w:pPr>
        <w:jc w:val="center"/>
        <w:rPr>
          <w:rStyle w:val="Strong"/>
          <w:rFonts w:ascii="Century Gothic" w:hAnsi="Century Gothic"/>
          <w:color w:val="009BC2"/>
          <w:sz w:val="32"/>
          <w:szCs w:val="32"/>
        </w:rPr>
      </w:pPr>
    </w:p>
    <w:p w14:paraId="05788A18" w14:textId="0AEE018C" w:rsidR="005C476A" w:rsidRPr="00B54149" w:rsidRDefault="003735F6">
      <w:pPr>
        <w:rPr>
          <w:rStyle w:val="Strong"/>
          <w:rFonts w:ascii="Century Gothic" w:hAnsi="Century Gothic"/>
          <w:color w:val="0039A6"/>
          <w:sz w:val="32"/>
          <w:szCs w:val="32"/>
        </w:rPr>
      </w:pPr>
      <w:r w:rsidRPr="00B54149">
        <w:rPr>
          <w:rStyle w:val="Strong"/>
          <w:rFonts w:ascii="Century Gothic" w:hAnsi="Century Gothic"/>
          <w:color w:val="0039A6"/>
          <w:sz w:val="32"/>
          <w:szCs w:val="32"/>
        </w:rPr>
        <w:t>Fair Work Commi</w:t>
      </w:r>
      <w:r w:rsidR="004D1152" w:rsidRPr="00B54149">
        <w:rPr>
          <w:rStyle w:val="Strong"/>
          <w:rFonts w:ascii="Century Gothic" w:hAnsi="Century Gothic"/>
          <w:color w:val="0039A6"/>
          <w:sz w:val="32"/>
          <w:szCs w:val="32"/>
        </w:rPr>
        <w:t xml:space="preserve">ssion announces </w:t>
      </w:r>
      <w:r w:rsidR="005C476A" w:rsidRPr="00B54149">
        <w:rPr>
          <w:rStyle w:val="Strong"/>
          <w:rFonts w:ascii="Century Gothic" w:hAnsi="Century Gothic"/>
          <w:color w:val="0039A6"/>
          <w:sz w:val="32"/>
          <w:szCs w:val="32"/>
        </w:rPr>
        <w:t xml:space="preserve">2020 </w:t>
      </w:r>
      <w:r w:rsidR="004D1152" w:rsidRPr="00B54149">
        <w:rPr>
          <w:rStyle w:val="Strong"/>
          <w:rFonts w:ascii="Century Gothic" w:hAnsi="Century Gothic"/>
          <w:color w:val="0039A6"/>
          <w:sz w:val="32"/>
          <w:szCs w:val="32"/>
        </w:rPr>
        <w:t>m</w:t>
      </w:r>
      <w:r w:rsidR="005C476A" w:rsidRPr="00B54149">
        <w:rPr>
          <w:rStyle w:val="Strong"/>
          <w:rFonts w:ascii="Century Gothic" w:hAnsi="Century Gothic"/>
          <w:color w:val="0039A6"/>
          <w:sz w:val="32"/>
          <w:szCs w:val="32"/>
        </w:rPr>
        <w:t xml:space="preserve">inimum </w:t>
      </w:r>
      <w:r w:rsidR="00B94417" w:rsidRPr="00B54149">
        <w:rPr>
          <w:rStyle w:val="Strong"/>
          <w:rFonts w:ascii="Century Gothic" w:hAnsi="Century Gothic"/>
          <w:color w:val="0039A6"/>
          <w:sz w:val="32"/>
          <w:szCs w:val="32"/>
        </w:rPr>
        <w:t>w</w:t>
      </w:r>
      <w:r w:rsidR="005C476A" w:rsidRPr="00B54149">
        <w:rPr>
          <w:rStyle w:val="Strong"/>
          <w:rFonts w:ascii="Century Gothic" w:hAnsi="Century Gothic"/>
          <w:color w:val="0039A6"/>
          <w:sz w:val="32"/>
          <w:szCs w:val="32"/>
        </w:rPr>
        <w:t xml:space="preserve">age </w:t>
      </w:r>
      <w:r w:rsidR="00B94417" w:rsidRPr="00B54149">
        <w:rPr>
          <w:rStyle w:val="Strong"/>
          <w:rFonts w:ascii="Century Gothic" w:hAnsi="Century Gothic"/>
          <w:color w:val="0039A6"/>
          <w:sz w:val="32"/>
          <w:szCs w:val="32"/>
        </w:rPr>
        <w:t>d</w:t>
      </w:r>
      <w:r w:rsidR="005C476A" w:rsidRPr="00B54149">
        <w:rPr>
          <w:rStyle w:val="Strong"/>
          <w:rFonts w:ascii="Century Gothic" w:hAnsi="Century Gothic"/>
          <w:color w:val="0039A6"/>
          <w:sz w:val="32"/>
          <w:szCs w:val="32"/>
        </w:rPr>
        <w:t>ecision</w:t>
      </w:r>
      <w:r w:rsidR="004D1152" w:rsidRPr="00B54149">
        <w:rPr>
          <w:rStyle w:val="Strong"/>
          <w:rFonts w:ascii="Century Gothic" w:hAnsi="Century Gothic"/>
          <w:color w:val="0039A6"/>
          <w:sz w:val="32"/>
          <w:szCs w:val="32"/>
        </w:rPr>
        <w:t xml:space="preserve"> </w:t>
      </w:r>
    </w:p>
    <w:p w14:paraId="7DC0D116" w14:textId="06D3DBD2" w:rsidR="00F65534" w:rsidRPr="00B54149" w:rsidRDefault="00A32EF3">
      <w:pPr>
        <w:rPr>
          <w:rFonts w:ascii="Century Gothic" w:hAnsi="Century Gothic" w:cs="Arial"/>
          <w:sz w:val="21"/>
          <w:szCs w:val="21"/>
        </w:rPr>
      </w:pPr>
      <w:r w:rsidRPr="00B54149">
        <w:rPr>
          <w:rFonts w:ascii="Century Gothic" w:hAnsi="Century Gothic" w:cs="Arial"/>
          <w:sz w:val="21"/>
          <w:szCs w:val="21"/>
        </w:rPr>
        <w:t>The Fair Work Commission’s Minimum Wage Panel (</w:t>
      </w:r>
      <w:r w:rsidR="00F84DC7" w:rsidRPr="00B54149">
        <w:rPr>
          <w:rFonts w:ascii="Century Gothic" w:hAnsi="Century Gothic" w:cs="Arial"/>
          <w:b/>
          <w:bCs/>
          <w:sz w:val="21"/>
          <w:szCs w:val="21"/>
        </w:rPr>
        <w:t>Panel</w:t>
      </w:r>
      <w:r w:rsidRPr="00B54149">
        <w:rPr>
          <w:rFonts w:ascii="Century Gothic" w:hAnsi="Century Gothic" w:cs="Arial"/>
          <w:sz w:val="21"/>
          <w:szCs w:val="21"/>
        </w:rPr>
        <w:t>) has handed down its minimum wage decision which increased the National Minimum Wage, together with all Modern Award minimum rates of pay</w:t>
      </w:r>
      <w:r w:rsidR="00E94FC0">
        <w:rPr>
          <w:rFonts w:ascii="Century Gothic" w:hAnsi="Century Gothic" w:cs="Arial"/>
          <w:sz w:val="21"/>
          <w:szCs w:val="21"/>
        </w:rPr>
        <w:t>,</w:t>
      </w:r>
      <w:r w:rsidRPr="00B54149">
        <w:rPr>
          <w:rFonts w:ascii="Century Gothic" w:hAnsi="Century Gothic" w:cs="Arial"/>
          <w:sz w:val="21"/>
          <w:szCs w:val="21"/>
        </w:rPr>
        <w:t xml:space="preserve"> by </w:t>
      </w:r>
      <w:r w:rsidR="00E63E6F" w:rsidRPr="00B54149">
        <w:rPr>
          <w:rFonts w:ascii="Century Gothic" w:hAnsi="Century Gothic" w:cs="Arial"/>
          <w:sz w:val="21"/>
          <w:szCs w:val="21"/>
        </w:rPr>
        <w:t>1.75</w:t>
      </w:r>
      <w:r w:rsidR="005C476A" w:rsidRPr="00B54149">
        <w:rPr>
          <w:rFonts w:ascii="Century Gothic" w:hAnsi="Century Gothic" w:cs="Arial"/>
          <w:sz w:val="21"/>
          <w:szCs w:val="21"/>
        </w:rPr>
        <w:t>%.</w:t>
      </w:r>
      <w:r w:rsidRPr="00B54149">
        <w:rPr>
          <w:rFonts w:ascii="Century Gothic" w:hAnsi="Century Gothic" w:cs="Arial"/>
          <w:sz w:val="21"/>
          <w:szCs w:val="21"/>
        </w:rPr>
        <w:br/>
      </w:r>
      <w:r w:rsidRPr="00B54149">
        <w:rPr>
          <w:rFonts w:ascii="Century Gothic" w:hAnsi="Century Gothic" w:cs="Arial"/>
          <w:sz w:val="21"/>
          <w:szCs w:val="21"/>
        </w:rPr>
        <w:br/>
      </w:r>
      <w:r w:rsidR="00291358" w:rsidRPr="00B54149">
        <w:rPr>
          <w:rFonts w:ascii="Century Gothic" w:hAnsi="Century Gothic" w:cs="Arial"/>
          <w:sz w:val="21"/>
          <w:szCs w:val="21"/>
        </w:rPr>
        <w:t>T</w:t>
      </w:r>
      <w:r w:rsidR="00432F7C" w:rsidRPr="00B54149">
        <w:rPr>
          <w:rFonts w:ascii="Century Gothic" w:hAnsi="Century Gothic" w:cs="Arial"/>
          <w:sz w:val="21"/>
          <w:szCs w:val="21"/>
        </w:rPr>
        <w:t>his year</w:t>
      </w:r>
      <w:r w:rsidR="00291358" w:rsidRPr="00B54149">
        <w:rPr>
          <w:rFonts w:ascii="Century Gothic" w:hAnsi="Century Gothic" w:cs="Arial"/>
          <w:sz w:val="21"/>
          <w:szCs w:val="21"/>
        </w:rPr>
        <w:t>, The Panel was</w:t>
      </w:r>
      <w:r w:rsidR="00432F7C" w:rsidRPr="00B54149">
        <w:rPr>
          <w:rFonts w:ascii="Century Gothic" w:hAnsi="Century Gothic" w:cs="Arial"/>
          <w:sz w:val="21"/>
          <w:szCs w:val="21"/>
        </w:rPr>
        <w:t xml:space="preserve"> </w:t>
      </w:r>
      <w:r w:rsidR="000F78DC" w:rsidRPr="00B54149">
        <w:rPr>
          <w:rFonts w:ascii="Century Gothic" w:hAnsi="Century Gothic" w:cs="Arial"/>
          <w:sz w:val="21"/>
          <w:szCs w:val="21"/>
        </w:rPr>
        <w:t>confronted</w:t>
      </w:r>
      <w:r w:rsidR="00F84DC7" w:rsidRPr="00B54149">
        <w:rPr>
          <w:rFonts w:ascii="Century Gothic" w:hAnsi="Century Gothic" w:cs="Arial"/>
          <w:sz w:val="21"/>
          <w:szCs w:val="21"/>
        </w:rPr>
        <w:t xml:space="preserve"> </w:t>
      </w:r>
      <w:r w:rsidR="00DC1BB7" w:rsidRPr="00B54149">
        <w:rPr>
          <w:rFonts w:ascii="Century Gothic" w:hAnsi="Century Gothic" w:cs="Arial"/>
          <w:sz w:val="21"/>
          <w:szCs w:val="21"/>
        </w:rPr>
        <w:t xml:space="preserve">with </w:t>
      </w:r>
      <w:r w:rsidR="009C658F" w:rsidRPr="00B54149">
        <w:rPr>
          <w:rFonts w:ascii="Century Gothic" w:hAnsi="Century Gothic" w:cs="Arial"/>
          <w:sz w:val="21"/>
          <w:szCs w:val="21"/>
        </w:rPr>
        <w:t xml:space="preserve">particularly challenging macroeconomic circumstances arising from the COVID-19 </w:t>
      </w:r>
      <w:r w:rsidR="00432F7C" w:rsidRPr="00B54149">
        <w:rPr>
          <w:rFonts w:ascii="Century Gothic" w:hAnsi="Century Gothic" w:cs="Arial"/>
          <w:sz w:val="21"/>
          <w:szCs w:val="21"/>
        </w:rPr>
        <w:t>p</w:t>
      </w:r>
      <w:r w:rsidR="00DC1BB7" w:rsidRPr="00B54149">
        <w:rPr>
          <w:rFonts w:ascii="Century Gothic" w:hAnsi="Century Gothic" w:cs="Arial"/>
          <w:sz w:val="21"/>
          <w:szCs w:val="21"/>
        </w:rPr>
        <w:t>andemic</w:t>
      </w:r>
      <w:r w:rsidR="009C658F" w:rsidRPr="00B54149">
        <w:rPr>
          <w:rFonts w:ascii="Century Gothic" w:hAnsi="Century Gothic" w:cs="Arial"/>
          <w:sz w:val="21"/>
          <w:szCs w:val="21"/>
        </w:rPr>
        <w:t>, including</w:t>
      </w:r>
      <w:r w:rsidR="00F84DC7" w:rsidRPr="00B54149">
        <w:rPr>
          <w:rFonts w:ascii="Century Gothic" w:hAnsi="Century Gothic" w:cs="Arial"/>
          <w:sz w:val="21"/>
          <w:szCs w:val="21"/>
        </w:rPr>
        <w:t xml:space="preserve"> an anticipated fall in </w:t>
      </w:r>
      <w:r w:rsidR="00777A27" w:rsidRPr="00B54149">
        <w:rPr>
          <w:rFonts w:ascii="Century Gothic" w:hAnsi="Century Gothic" w:cs="Arial"/>
          <w:sz w:val="21"/>
          <w:szCs w:val="21"/>
        </w:rPr>
        <w:t>Australia</w:t>
      </w:r>
      <w:r w:rsidR="00F84DC7" w:rsidRPr="00B54149">
        <w:rPr>
          <w:rFonts w:ascii="Century Gothic" w:hAnsi="Century Gothic" w:cs="Arial"/>
          <w:sz w:val="21"/>
          <w:szCs w:val="21"/>
        </w:rPr>
        <w:t>n</w:t>
      </w:r>
      <w:r w:rsidR="00777A27" w:rsidRPr="00B54149">
        <w:rPr>
          <w:rFonts w:ascii="Century Gothic" w:hAnsi="Century Gothic" w:cs="Arial"/>
          <w:sz w:val="21"/>
          <w:szCs w:val="21"/>
        </w:rPr>
        <w:t xml:space="preserve"> GD</w:t>
      </w:r>
      <w:bookmarkStart w:id="0" w:name="_GoBack"/>
      <w:bookmarkEnd w:id="0"/>
      <w:r w:rsidR="00777A27" w:rsidRPr="00B54149">
        <w:rPr>
          <w:rFonts w:ascii="Century Gothic" w:hAnsi="Century Gothic" w:cs="Arial"/>
          <w:sz w:val="21"/>
          <w:szCs w:val="21"/>
        </w:rPr>
        <w:t xml:space="preserve">P </w:t>
      </w:r>
      <w:r w:rsidR="00F84DC7" w:rsidRPr="00B54149">
        <w:rPr>
          <w:rFonts w:ascii="Century Gothic" w:hAnsi="Century Gothic" w:cs="Arial"/>
          <w:sz w:val="21"/>
          <w:szCs w:val="21"/>
        </w:rPr>
        <w:t>b</w:t>
      </w:r>
      <w:r w:rsidR="00777A27" w:rsidRPr="00B54149">
        <w:rPr>
          <w:rFonts w:ascii="Century Gothic" w:hAnsi="Century Gothic" w:cs="Arial"/>
          <w:sz w:val="21"/>
          <w:szCs w:val="21"/>
        </w:rPr>
        <w:t>y up</w:t>
      </w:r>
      <w:r w:rsidR="008A4B8E" w:rsidRPr="00B54149">
        <w:rPr>
          <w:rFonts w:ascii="Century Gothic" w:hAnsi="Century Gothic" w:cs="Arial"/>
          <w:sz w:val="21"/>
          <w:szCs w:val="21"/>
        </w:rPr>
        <w:t xml:space="preserve"> </w:t>
      </w:r>
      <w:r w:rsidR="00777A27" w:rsidRPr="00B54149">
        <w:rPr>
          <w:rFonts w:ascii="Century Gothic" w:hAnsi="Century Gothic" w:cs="Arial"/>
          <w:sz w:val="21"/>
          <w:szCs w:val="21"/>
        </w:rPr>
        <w:t xml:space="preserve">to 8% and </w:t>
      </w:r>
      <w:r w:rsidR="00F84DC7" w:rsidRPr="00B54149">
        <w:rPr>
          <w:rFonts w:ascii="Century Gothic" w:hAnsi="Century Gothic" w:cs="Arial"/>
          <w:sz w:val="21"/>
          <w:szCs w:val="21"/>
        </w:rPr>
        <w:t>significant increase in unemployment</w:t>
      </w:r>
      <w:r w:rsidR="00777A27" w:rsidRPr="00B54149">
        <w:rPr>
          <w:rFonts w:ascii="Century Gothic" w:hAnsi="Century Gothic" w:cs="Arial"/>
          <w:sz w:val="21"/>
          <w:szCs w:val="21"/>
        </w:rPr>
        <w:t xml:space="preserve">. </w:t>
      </w:r>
    </w:p>
    <w:p w14:paraId="66CDFD01" w14:textId="1D8C7905" w:rsidR="00E63E6F" w:rsidRPr="00B54149" w:rsidRDefault="00F84DC7">
      <w:pPr>
        <w:rPr>
          <w:rFonts w:ascii="Century Gothic" w:hAnsi="Century Gothic" w:cs="Arial"/>
          <w:sz w:val="21"/>
          <w:szCs w:val="21"/>
        </w:rPr>
      </w:pPr>
      <w:r w:rsidRPr="00B54149">
        <w:rPr>
          <w:rFonts w:ascii="Century Gothic" w:hAnsi="Century Gothic" w:cs="Arial"/>
          <w:sz w:val="21"/>
          <w:szCs w:val="21"/>
        </w:rPr>
        <w:t xml:space="preserve">During the review process </w:t>
      </w:r>
      <w:r w:rsidR="00E63E6F" w:rsidRPr="00B54149">
        <w:rPr>
          <w:rFonts w:ascii="Century Gothic" w:hAnsi="Century Gothic" w:cs="Arial"/>
          <w:sz w:val="21"/>
          <w:szCs w:val="21"/>
        </w:rPr>
        <w:t>“</w:t>
      </w:r>
      <w:r w:rsidR="00E63E6F" w:rsidRPr="00B54149">
        <w:rPr>
          <w:rFonts w:ascii="Century Gothic" w:hAnsi="Century Gothic" w:cs="Arial"/>
          <w:i/>
          <w:iCs/>
          <w:sz w:val="21"/>
          <w:szCs w:val="21"/>
        </w:rPr>
        <w:t>sharply polarised</w:t>
      </w:r>
      <w:r w:rsidR="00E63E6F" w:rsidRPr="00B54149">
        <w:rPr>
          <w:rFonts w:ascii="Century Gothic" w:hAnsi="Century Gothic" w:cs="Arial"/>
          <w:sz w:val="21"/>
          <w:szCs w:val="21"/>
        </w:rPr>
        <w:t xml:space="preserve">” positions </w:t>
      </w:r>
      <w:r w:rsidRPr="00B54149">
        <w:rPr>
          <w:rFonts w:ascii="Century Gothic" w:hAnsi="Century Gothic" w:cs="Arial"/>
          <w:sz w:val="21"/>
          <w:szCs w:val="21"/>
        </w:rPr>
        <w:t>were put to the Panel</w:t>
      </w:r>
      <w:r w:rsidR="00E63E6F" w:rsidRPr="00B54149">
        <w:rPr>
          <w:rFonts w:ascii="Century Gothic" w:hAnsi="Century Gothic" w:cs="Arial"/>
          <w:sz w:val="21"/>
          <w:szCs w:val="21"/>
        </w:rPr>
        <w:t xml:space="preserve">. While the Government did not put an actual </w:t>
      </w:r>
      <w:proofErr w:type="gramStart"/>
      <w:r w:rsidR="00E63E6F" w:rsidRPr="00B54149">
        <w:rPr>
          <w:rFonts w:ascii="Century Gothic" w:hAnsi="Century Gothic" w:cs="Arial"/>
          <w:sz w:val="21"/>
          <w:szCs w:val="21"/>
        </w:rPr>
        <w:t>position</w:t>
      </w:r>
      <w:proofErr w:type="gramEnd"/>
      <w:r w:rsidR="00E63E6F" w:rsidRPr="00B54149">
        <w:rPr>
          <w:rFonts w:ascii="Century Gothic" w:hAnsi="Century Gothic" w:cs="Arial"/>
          <w:sz w:val="21"/>
          <w:szCs w:val="21"/>
        </w:rPr>
        <w:t xml:space="preserve"> </w:t>
      </w:r>
      <w:r w:rsidR="00313908" w:rsidRPr="00B54149">
        <w:rPr>
          <w:rFonts w:ascii="Century Gothic" w:hAnsi="Century Gothic" w:cs="Arial"/>
          <w:sz w:val="21"/>
          <w:szCs w:val="21"/>
        </w:rPr>
        <w:t>it</w:t>
      </w:r>
      <w:r w:rsidR="00E63E6F" w:rsidRPr="00B54149">
        <w:rPr>
          <w:rFonts w:ascii="Century Gothic" w:hAnsi="Century Gothic" w:cs="Arial"/>
          <w:sz w:val="21"/>
          <w:szCs w:val="21"/>
        </w:rPr>
        <w:t xml:space="preserve"> advocated a cautious approach with a primary objective of maintaining employment. </w:t>
      </w:r>
    </w:p>
    <w:p w14:paraId="3B7241F0" w14:textId="42490187" w:rsidR="00F84DC7" w:rsidRPr="00B54149" w:rsidRDefault="00E63E6F">
      <w:pPr>
        <w:rPr>
          <w:rFonts w:ascii="Century Gothic" w:hAnsi="Century Gothic" w:cs="Arial"/>
          <w:sz w:val="21"/>
          <w:szCs w:val="21"/>
        </w:rPr>
      </w:pPr>
      <w:r w:rsidRPr="00B54149">
        <w:rPr>
          <w:rFonts w:ascii="Century Gothic" w:hAnsi="Century Gothic" w:cs="Arial"/>
          <w:sz w:val="21"/>
          <w:szCs w:val="21"/>
        </w:rPr>
        <w:t>Em</w:t>
      </w:r>
      <w:r w:rsidR="00F84DC7" w:rsidRPr="00B54149">
        <w:rPr>
          <w:rFonts w:ascii="Century Gothic" w:hAnsi="Century Gothic" w:cs="Arial"/>
          <w:sz w:val="21"/>
          <w:szCs w:val="21"/>
        </w:rPr>
        <w:t xml:space="preserve">ployer and industry groups </w:t>
      </w:r>
      <w:r w:rsidR="005C476A" w:rsidRPr="00B54149">
        <w:rPr>
          <w:rFonts w:ascii="Century Gothic" w:hAnsi="Century Gothic" w:cs="Arial"/>
          <w:sz w:val="21"/>
          <w:szCs w:val="21"/>
        </w:rPr>
        <w:t xml:space="preserve">contended </w:t>
      </w:r>
      <w:r w:rsidR="00777A27" w:rsidRPr="00B54149">
        <w:rPr>
          <w:rFonts w:ascii="Century Gothic" w:hAnsi="Century Gothic" w:cs="Arial"/>
          <w:sz w:val="21"/>
          <w:szCs w:val="21"/>
        </w:rPr>
        <w:t xml:space="preserve">that </w:t>
      </w:r>
      <w:r w:rsidR="006F3AB5" w:rsidRPr="00B54149">
        <w:rPr>
          <w:rFonts w:ascii="Century Gothic" w:hAnsi="Century Gothic" w:cs="Arial"/>
          <w:sz w:val="21"/>
          <w:szCs w:val="21"/>
        </w:rPr>
        <w:t>minimum wage</w:t>
      </w:r>
      <w:r w:rsidR="00F84DC7" w:rsidRPr="00B54149">
        <w:rPr>
          <w:rFonts w:ascii="Century Gothic" w:hAnsi="Century Gothic" w:cs="Arial"/>
          <w:sz w:val="21"/>
          <w:szCs w:val="21"/>
        </w:rPr>
        <w:t>s</w:t>
      </w:r>
      <w:r w:rsidR="006F3AB5" w:rsidRPr="00B54149">
        <w:rPr>
          <w:rFonts w:ascii="Century Gothic" w:hAnsi="Century Gothic" w:cs="Arial"/>
          <w:sz w:val="21"/>
          <w:szCs w:val="21"/>
        </w:rPr>
        <w:t xml:space="preserve"> should </w:t>
      </w:r>
      <w:r w:rsidR="00F84DC7" w:rsidRPr="00B54149">
        <w:rPr>
          <w:rFonts w:ascii="Century Gothic" w:hAnsi="Century Gothic" w:cs="Arial"/>
          <w:sz w:val="21"/>
          <w:szCs w:val="21"/>
        </w:rPr>
        <w:t xml:space="preserve">either </w:t>
      </w:r>
      <w:r w:rsidR="006F3AB5" w:rsidRPr="00B54149">
        <w:rPr>
          <w:rFonts w:ascii="Century Gothic" w:hAnsi="Century Gothic" w:cs="Arial"/>
          <w:sz w:val="21"/>
          <w:szCs w:val="21"/>
        </w:rPr>
        <w:t xml:space="preserve">not increase, </w:t>
      </w:r>
      <w:r w:rsidR="00F84DC7" w:rsidRPr="00B54149">
        <w:rPr>
          <w:rFonts w:ascii="Century Gothic" w:hAnsi="Century Gothic" w:cs="Arial"/>
          <w:sz w:val="21"/>
          <w:szCs w:val="21"/>
        </w:rPr>
        <w:t>or increase at a later stage in the year</w:t>
      </w:r>
      <w:r w:rsidR="0051754E" w:rsidRPr="00B54149">
        <w:rPr>
          <w:rFonts w:ascii="Century Gothic" w:hAnsi="Century Gothic" w:cs="Arial"/>
          <w:sz w:val="21"/>
          <w:szCs w:val="21"/>
        </w:rPr>
        <w:t xml:space="preserve"> – this</w:t>
      </w:r>
      <w:r w:rsidR="0055301D" w:rsidRPr="00B54149">
        <w:rPr>
          <w:rFonts w:ascii="Century Gothic" w:hAnsi="Century Gothic" w:cs="Arial"/>
          <w:sz w:val="21"/>
          <w:szCs w:val="21"/>
        </w:rPr>
        <w:t xml:space="preserve"> was recommended</w:t>
      </w:r>
      <w:r w:rsidR="00F84DC7" w:rsidRPr="00B54149">
        <w:rPr>
          <w:rFonts w:ascii="Century Gothic" w:hAnsi="Century Gothic" w:cs="Arial"/>
          <w:sz w:val="21"/>
          <w:szCs w:val="21"/>
        </w:rPr>
        <w:t xml:space="preserve"> </w:t>
      </w:r>
      <w:r w:rsidR="00432F7C" w:rsidRPr="00B54149">
        <w:rPr>
          <w:rFonts w:ascii="Century Gothic" w:hAnsi="Century Gothic" w:cs="Arial"/>
          <w:sz w:val="21"/>
          <w:szCs w:val="21"/>
        </w:rPr>
        <w:t>as</w:t>
      </w:r>
      <w:r w:rsidR="00F84DC7" w:rsidRPr="00B54149">
        <w:rPr>
          <w:rFonts w:ascii="Century Gothic" w:hAnsi="Century Gothic" w:cs="Arial"/>
          <w:sz w:val="21"/>
          <w:szCs w:val="21"/>
        </w:rPr>
        <w:t xml:space="preserve"> </w:t>
      </w:r>
      <w:r w:rsidR="00476A9F" w:rsidRPr="00B54149">
        <w:rPr>
          <w:rFonts w:ascii="Century Gothic" w:hAnsi="Century Gothic" w:cs="Arial"/>
          <w:sz w:val="21"/>
          <w:szCs w:val="21"/>
        </w:rPr>
        <w:t xml:space="preserve">many employers </w:t>
      </w:r>
      <w:r w:rsidR="00945F2F" w:rsidRPr="00B54149">
        <w:rPr>
          <w:rFonts w:ascii="Century Gothic" w:hAnsi="Century Gothic" w:cs="Arial"/>
          <w:sz w:val="21"/>
          <w:szCs w:val="21"/>
        </w:rPr>
        <w:t xml:space="preserve">are </w:t>
      </w:r>
      <w:r w:rsidR="00476A9F" w:rsidRPr="00B54149">
        <w:rPr>
          <w:rFonts w:ascii="Century Gothic" w:hAnsi="Century Gothic" w:cs="Arial"/>
          <w:sz w:val="21"/>
          <w:szCs w:val="21"/>
        </w:rPr>
        <w:t xml:space="preserve">unlikely to be in a position to absorb any </w:t>
      </w:r>
      <w:r w:rsidR="00F84DC7" w:rsidRPr="00B54149">
        <w:rPr>
          <w:rFonts w:ascii="Century Gothic" w:hAnsi="Century Gothic" w:cs="Arial"/>
          <w:sz w:val="21"/>
          <w:szCs w:val="21"/>
        </w:rPr>
        <w:t xml:space="preserve">increase in labour costs </w:t>
      </w:r>
      <w:r w:rsidR="00476A9F" w:rsidRPr="00B54149">
        <w:rPr>
          <w:rFonts w:ascii="Century Gothic" w:hAnsi="Century Gothic" w:cs="Arial"/>
          <w:sz w:val="21"/>
          <w:szCs w:val="21"/>
        </w:rPr>
        <w:t>which would</w:t>
      </w:r>
      <w:r w:rsidR="00B31F3B" w:rsidRPr="00B54149">
        <w:rPr>
          <w:rFonts w:ascii="Century Gothic" w:hAnsi="Century Gothic" w:cs="Arial"/>
          <w:sz w:val="21"/>
          <w:szCs w:val="21"/>
        </w:rPr>
        <w:t xml:space="preserve"> </w:t>
      </w:r>
      <w:r w:rsidR="00F84DC7" w:rsidRPr="00B54149">
        <w:rPr>
          <w:rFonts w:ascii="Century Gothic" w:hAnsi="Century Gothic" w:cs="Arial"/>
          <w:sz w:val="21"/>
          <w:szCs w:val="21"/>
        </w:rPr>
        <w:t xml:space="preserve">adversely impact upon employment and the economic recovery. </w:t>
      </w:r>
    </w:p>
    <w:p w14:paraId="1C81A117" w14:textId="589C4344" w:rsidR="005C476A" w:rsidRPr="00B54149" w:rsidRDefault="00F84DC7">
      <w:pPr>
        <w:rPr>
          <w:rFonts w:ascii="Century Gothic" w:hAnsi="Century Gothic" w:cs="Arial"/>
          <w:sz w:val="21"/>
          <w:szCs w:val="21"/>
        </w:rPr>
      </w:pPr>
      <w:r w:rsidRPr="00B54149">
        <w:rPr>
          <w:rFonts w:ascii="Century Gothic" w:hAnsi="Century Gothic" w:cs="Arial"/>
          <w:sz w:val="21"/>
          <w:szCs w:val="21"/>
        </w:rPr>
        <w:t xml:space="preserve">While the </w:t>
      </w:r>
      <w:r w:rsidR="006F3AB5" w:rsidRPr="00B54149">
        <w:rPr>
          <w:rFonts w:ascii="Century Gothic" w:hAnsi="Century Gothic" w:cs="Arial"/>
          <w:sz w:val="21"/>
          <w:szCs w:val="21"/>
        </w:rPr>
        <w:t>A</w:t>
      </w:r>
      <w:r w:rsidR="00560126" w:rsidRPr="00B54149">
        <w:rPr>
          <w:rFonts w:ascii="Century Gothic" w:hAnsi="Century Gothic" w:cs="Arial"/>
          <w:sz w:val="21"/>
          <w:szCs w:val="21"/>
        </w:rPr>
        <w:t xml:space="preserve">ustralian </w:t>
      </w:r>
      <w:r w:rsidR="006F3AB5" w:rsidRPr="00B54149">
        <w:rPr>
          <w:rFonts w:ascii="Century Gothic" w:hAnsi="Century Gothic" w:cs="Arial"/>
          <w:sz w:val="21"/>
          <w:szCs w:val="21"/>
        </w:rPr>
        <w:t>C</w:t>
      </w:r>
      <w:r w:rsidR="00560126" w:rsidRPr="00B54149">
        <w:rPr>
          <w:rFonts w:ascii="Century Gothic" w:hAnsi="Century Gothic" w:cs="Arial"/>
          <w:sz w:val="21"/>
          <w:szCs w:val="21"/>
        </w:rPr>
        <w:t xml:space="preserve">ouncil of </w:t>
      </w:r>
      <w:r w:rsidR="006F3AB5" w:rsidRPr="00B54149">
        <w:rPr>
          <w:rFonts w:ascii="Century Gothic" w:hAnsi="Century Gothic" w:cs="Arial"/>
          <w:sz w:val="21"/>
          <w:szCs w:val="21"/>
        </w:rPr>
        <w:t>T</w:t>
      </w:r>
      <w:r w:rsidR="00560126" w:rsidRPr="00B54149">
        <w:rPr>
          <w:rFonts w:ascii="Century Gothic" w:hAnsi="Century Gothic" w:cs="Arial"/>
          <w:sz w:val="21"/>
          <w:szCs w:val="21"/>
        </w:rPr>
        <w:t xml:space="preserve">rade </w:t>
      </w:r>
      <w:r w:rsidR="006F3AB5" w:rsidRPr="00B54149">
        <w:rPr>
          <w:rFonts w:ascii="Century Gothic" w:hAnsi="Century Gothic" w:cs="Arial"/>
          <w:sz w:val="21"/>
          <w:szCs w:val="21"/>
        </w:rPr>
        <w:t>U</w:t>
      </w:r>
      <w:r w:rsidR="00560126" w:rsidRPr="00B54149">
        <w:rPr>
          <w:rFonts w:ascii="Century Gothic" w:hAnsi="Century Gothic" w:cs="Arial"/>
          <w:sz w:val="21"/>
          <w:szCs w:val="21"/>
        </w:rPr>
        <w:t>nions</w:t>
      </w:r>
      <w:r w:rsidR="006F3AB5" w:rsidRPr="00B54149">
        <w:rPr>
          <w:rFonts w:ascii="Century Gothic" w:hAnsi="Century Gothic" w:cs="Arial"/>
          <w:sz w:val="21"/>
          <w:szCs w:val="21"/>
        </w:rPr>
        <w:t xml:space="preserve"> acknowledged </w:t>
      </w:r>
      <w:r w:rsidRPr="00B54149">
        <w:rPr>
          <w:rFonts w:ascii="Century Gothic" w:hAnsi="Century Gothic" w:cs="Arial"/>
          <w:sz w:val="21"/>
          <w:szCs w:val="21"/>
        </w:rPr>
        <w:t xml:space="preserve">that employers in many industries are adjusting to significant reductions in consumer demand, it sought an increase of 4% </w:t>
      </w:r>
      <w:r w:rsidR="005C476A" w:rsidRPr="00B54149">
        <w:rPr>
          <w:rFonts w:ascii="Century Gothic" w:hAnsi="Century Gothic" w:cs="Arial"/>
          <w:sz w:val="21"/>
          <w:szCs w:val="21"/>
        </w:rPr>
        <w:t>to improve the living standards of low paid</w:t>
      </w:r>
      <w:r w:rsidR="00945F2F" w:rsidRPr="00B54149">
        <w:rPr>
          <w:rFonts w:ascii="Century Gothic" w:hAnsi="Century Gothic" w:cs="Arial"/>
          <w:sz w:val="21"/>
          <w:szCs w:val="21"/>
        </w:rPr>
        <w:t xml:space="preserve"> workers</w:t>
      </w:r>
      <w:r w:rsidR="005C476A" w:rsidRPr="00B54149">
        <w:rPr>
          <w:rFonts w:ascii="Century Gothic" w:hAnsi="Century Gothic" w:cs="Arial"/>
          <w:sz w:val="21"/>
          <w:szCs w:val="21"/>
        </w:rPr>
        <w:t xml:space="preserve"> </w:t>
      </w:r>
      <w:proofErr w:type="gramStart"/>
      <w:r w:rsidR="00610B8F" w:rsidRPr="00B54149">
        <w:rPr>
          <w:rFonts w:ascii="Century Gothic" w:hAnsi="Century Gothic" w:cs="Arial"/>
          <w:sz w:val="21"/>
          <w:szCs w:val="21"/>
        </w:rPr>
        <w:t>and also</w:t>
      </w:r>
      <w:proofErr w:type="gramEnd"/>
      <w:r w:rsidR="00610B8F" w:rsidRPr="00B54149">
        <w:rPr>
          <w:rFonts w:ascii="Century Gothic" w:hAnsi="Century Gothic" w:cs="Arial"/>
          <w:sz w:val="21"/>
          <w:szCs w:val="21"/>
        </w:rPr>
        <w:t xml:space="preserve"> </w:t>
      </w:r>
      <w:r w:rsidR="005C476A" w:rsidRPr="00B54149">
        <w:rPr>
          <w:rFonts w:ascii="Century Gothic" w:hAnsi="Century Gothic" w:cs="Arial"/>
          <w:sz w:val="21"/>
          <w:szCs w:val="21"/>
        </w:rPr>
        <w:t xml:space="preserve">act as a stimulus to the subdued economy. </w:t>
      </w:r>
    </w:p>
    <w:p w14:paraId="57140714" w14:textId="26224818" w:rsidR="005C476A" w:rsidRPr="00B54149" w:rsidRDefault="005C476A">
      <w:pPr>
        <w:rPr>
          <w:rFonts w:ascii="Century Gothic" w:hAnsi="Century Gothic" w:cs="Arial"/>
          <w:sz w:val="21"/>
          <w:szCs w:val="21"/>
        </w:rPr>
      </w:pPr>
      <w:r w:rsidRPr="00B54149">
        <w:rPr>
          <w:rFonts w:ascii="Century Gothic" w:hAnsi="Century Gothic" w:cs="Arial"/>
          <w:sz w:val="21"/>
          <w:szCs w:val="21"/>
        </w:rPr>
        <w:t>Taking these submissions into consideration</w:t>
      </w:r>
      <w:r w:rsidR="00610B8F" w:rsidRPr="00B54149">
        <w:rPr>
          <w:rFonts w:ascii="Century Gothic" w:hAnsi="Century Gothic" w:cs="Arial"/>
          <w:sz w:val="21"/>
          <w:szCs w:val="21"/>
        </w:rPr>
        <w:t>,</w:t>
      </w:r>
      <w:r w:rsidRPr="00B54149">
        <w:rPr>
          <w:rFonts w:ascii="Century Gothic" w:hAnsi="Century Gothic" w:cs="Arial"/>
          <w:sz w:val="21"/>
          <w:szCs w:val="21"/>
        </w:rPr>
        <w:t xml:space="preserve"> the </w:t>
      </w:r>
      <w:r w:rsidR="00A32EF3" w:rsidRPr="00B54149">
        <w:rPr>
          <w:rFonts w:ascii="Century Gothic" w:hAnsi="Century Gothic" w:cs="Arial"/>
          <w:sz w:val="21"/>
          <w:szCs w:val="21"/>
        </w:rPr>
        <w:t xml:space="preserve">Panel reasoned </w:t>
      </w:r>
      <w:r w:rsidRPr="00B54149">
        <w:rPr>
          <w:rFonts w:ascii="Century Gothic" w:hAnsi="Century Gothic" w:cs="Arial"/>
          <w:sz w:val="21"/>
          <w:szCs w:val="21"/>
        </w:rPr>
        <w:t>that:</w:t>
      </w:r>
    </w:p>
    <w:p w14:paraId="7A1286FA" w14:textId="100A6C38" w:rsidR="005C476A" w:rsidRPr="00B54149" w:rsidRDefault="00E63E6F" w:rsidP="00476A9F">
      <w:pPr>
        <w:pStyle w:val="ListParagraph"/>
        <w:numPr>
          <w:ilvl w:val="0"/>
          <w:numId w:val="2"/>
        </w:numPr>
        <w:rPr>
          <w:rFonts w:ascii="Century Gothic" w:hAnsi="Century Gothic" w:cs="Arial"/>
          <w:sz w:val="21"/>
          <w:szCs w:val="21"/>
        </w:rPr>
      </w:pPr>
      <w:r w:rsidRPr="00B54149">
        <w:rPr>
          <w:rFonts w:ascii="Century Gothic" w:hAnsi="Century Gothic" w:cs="Arial"/>
          <w:sz w:val="21"/>
          <w:szCs w:val="21"/>
        </w:rPr>
        <w:t xml:space="preserve">The outlook remains </w:t>
      </w:r>
      <w:r w:rsidR="00F51B8D" w:rsidRPr="00B54149">
        <w:rPr>
          <w:rFonts w:ascii="Century Gothic" w:hAnsi="Century Gothic" w:cs="Arial"/>
          <w:sz w:val="21"/>
          <w:szCs w:val="21"/>
        </w:rPr>
        <w:t>very</w:t>
      </w:r>
      <w:r w:rsidRPr="00B54149">
        <w:rPr>
          <w:rFonts w:ascii="Century Gothic" w:hAnsi="Century Gothic" w:cs="Arial"/>
          <w:sz w:val="21"/>
          <w:szCs w:val="21"/>
        </w:rPr>
        <w:t xml:space="preserve"> uncertain</w:t>
      </w:r>
      <w:r w:rsidR="005C476A" w:rsidRPr="00B54149">
        <w:rPr>
          <w:rFonts w:ascii="Century Gothic" w:hAnsi="Century Gothic" w:cs="Arial"/>
          <w:sz w:val="21"/>
          <w:szCs w:val="21"/>
        </w:rPr>
        <w:t>;</w:t>
      </w:r>
    </w:p>
    <w:p w14:paraId="4F0EA7F7" w14:textId="6D168F4C" w:rsidR="00E63E6F" w:rsidRPr="00B54149" w:rsidRDefault="00E63E6F" w:rsidP="00476A9F">
      <w:pPr>
        <w:pStyle w:val="ListParagraph"/>
        <w:numPr>
          <w:ilvl w:val="0"/>
          <w:numId w:val="2"/>
        </w:numPr>
        <w:rPr>
          <w:rFonts w:ascii="Century Gothic" w:hAnsi="Century Gothic" w:cs="Arial"/>
          <w:sz w:val="21"/>
          <w:szCs w:val="21"/>
        </w:rPr>
      </w:pPr>
      <w:r w:rsidRPr="00B54149">
        <w:rPr>
          <w:rFonts w:ascii="Century Gothic" w:hAnsi="Century Gothic" w:cs="Arial"/>
          <w:sz w:val="21"/>
          <w:szCs w:val="21"/>
        </w:rPr>
        <w:t xml:space="preserve">The shock to the labour market </w:t>
      </w:r>
      <w:r w:rsidR="00F51B8D" w:rsidRPr="00B54149">
        <w:rPr>
          <w:rFonts w:ascii="Century Gothic" w:hAnsi="Century Gothic" w:cs="Arial"/>
          <w:sz w:val="21"/>
          <w:szCs w:val="21"/>
        </w:rPr>
        <w:t>weights favourably in</w:t>
      </w:r>
      <w:r w:rsidRPr="00B54149">
        <w:rPr>
          <w:rFonts w:ascii="Century Gothic" w:hAnsi="Century Gothic" w:cs="Arial"/>
          <w:sz w:val="21"/>
          <w:szCs w:val="21"/>
        </w:rPr>
        <w:t xml:space="preserve"> preserving employment;</w:t>
      </w:r>
    </w:p>
    <w:p w14:paraId="5544F334" w14:textId="3FC39DF6" w:rsidR="00E63E6F" w:rsidRPr="00B54149" w:rsidRDefault="00E63E6F" w:rsidP="00476A9F">
      <w:pPr>
        <w:pStyle w:val="ListParagraph"/>
        <w:numPr>
          <w:ilvl w:val="0"/>
          <w:numId w:val="2"/>
        </w:numPr>
        <w:rPr>
          <w:rFonts w:ascii="Century Gothic" w:hAnsi="Century Gothic" w:cs="Arial"/>
          <w:sz w:val="21"/>
          <w:szCs w:val="21"/>
        </w:rPr>
      </w:pPr>
      <w:r w:rsidRPr="00B54149">
        <w:rPr>
          <w:rFonts w:ascii="Century Gothic" w:hAnsi="Century Gothic" w:cs="Arial"/>
          <w:sz w:val="21"/>
          <w:szCs w:val="21"/>
        </w:rPr>
        <w:t>The Panel must also consider the relative living standards and needs of the low paid;</w:t>
      </w:r>
    </w:p>
    <w:p w14:paraId="0F201133" w14:textId="0E5E100E" w:rsidR="00E63E6F" w:rsidRPr="00B54149" w:rsidRDefault="00E63E6F" w:rsidP="00476A9F">
      <w:pPr>
        <w:pStyle w:val="ListParagraph"/>
        <w:numPr>
          <w:ilvl w:val="0"/>
          <w:numId w:val="2"/>
        </w:numPr>
        <w:rPr>
          <w:rFonts w:ascii="Century Gothic" w:hAnsi="Century Gothic" w:cs="Arial"/>
          <w:sz w:val="21"/>
          <w:szCs w:val="21"/>
        </w:rPr>
      </w:pPr>
      <w:r w:rsidRPr="00B54149">
        <w:rPr>
          <w:rFonts w:ascii="Century Gothic" w:hAnsi="Century Gothic" w:cs="Arial"/>
          <w:sz w:val="21"/>
          <w:szCs w:val="21"/>
        </w:rPr>
        <w:t>If no increase was awarded it would result in a real wage cut which would result in further disadvantage for the low paid;</w:t>
      </w:r>
    </w:p>
    <w:p w14:paraId="499AA0E8" w14:textId="7CE2B8B2" w:rsidR="00E63E6F" w:rsidRPr="00B54149" w:rsidRDefault="00E63E6F" w:rsidP="00476A9F">
      <w:pPr>
        <w:pStyle w:val="ListParagraph"/>
        <w:numPr>
          <w:ilvl w:val="0"/>
          <w:numId w:val="2"/>
        </w:numPr>
        <w:rPr>
          <w:rFonts w:ascii="Century Gothic" w:hAnsi="Century Gothic" w:cs="Arial"/>
          <w:sz w:val="21"/>
          <w:szCs w:val="21"/>
        </w:rPr>
      </w:pPr>
      <w:r w:rsidRPr="00B54149">
        <w:rPr>
          <w:rFonts w:ascii="Century Gothic" w:hAnsi="Century Gothic" w:cs="Arial"/>
          <w:sz w:val="21"/>
          <w:szCs w:val="21"/>
        </w:rPr>
        <w:t xml:space="preserve">An increase of the size proposed by the ACTU would create a real risk of </w:t>
      </w:r>
      <w:r w:rsidR="00F51B8D" w:rsidRPr="00B54149">
        <w:rPr>
          <w:rFonts w:ascii="Century Gothic" w:hAnsi="Century Gothic" w:cs="Arial"/>
          <w:sz w:val="21"/>
          <w:szCs w:val="21"/>
        </w:rPr>
        <w:t>higher unemployment</w:t>
      </w:r>
      <w:r w:rsidRPr="00B54149">
        <w:rPr>
          <w:rFonts w:ascii="Century Gothic" w:hAnsi="Century Gothic" w:cs="Arial"/>
          <w:sz w:val="21"/>
          <w:szCs w:val="21"/>
        </w:rPr>
        <w:t>;</w:t>
      </w:r>
      <w:r w:rsidR="00313908" w:rsidRPr="00B54149">
        <w:rPr>
          <w:rFonts w:ascii="Century Gothic" w:hAnsi="Century Gothic" w:cs="Arial"/>
          <w:sz w:val="21"/>
          <w:szCs w:val="21"/>
        </w:rPr>
        <w:t xml:space="preserve"> and</w:t>
      </w:r>
    </w:p>
    <w:p w14:paraId="68396927" w14:textId="691F8DC0" w:rsidR="00E63E6F" w:rsidRPr="00B54149" w:rsidRDefault="00E63E6F" w:rsidP="00476A9F">
      <w:pPr>
        <w:pStyle w:val="ListParagraph"/>
        <w:numPr>
          <w:ilvl w:val="0"/>
          <w:numId w:val="2"/>
        </w:numPr>
        <w:rPr>
          <w:rFonts w:ascii="Century Gothic" w:hAnsi="Century Gothic" w:cs="Arial"/>
          <w:sz w:val="21"/>
          <w:szCs w:val="21"/>
        </w:rPr>
      </w:pPr>
      <w:r w:rsidRPr="00B54149">
        <w:rPr>
          <w:rFonts w:ascii="Century Gothic" w:hAnsi="Century Gothic" w:cs="Arial"/>
          <w:sz w:val="21"/>
          <w:szCs w:val="21"/>
        </w:rPr>
        <w:t>The prevailing economic circumstances and pathway to recovery warrant a cautious approach</w:t>
      </w:r>
      <w:r w:rsidR="00313908" w:rsidRPr="00B54149">
        <w:rPr>
          <w:rFonts w:ascii="Century Gothic" w:hAnsi="Century Gothic" w:cs="Arial"/>
          <w:sz w:val="21"/>
          <w:szCs w:val="21"/>
        </w:rPr>
        <w:t xml:space="preserve"> both in terms of the quantum and timing of the increase. </w:t>
      </w:r>
    </w:p>
    <w:p w14:paraId="612CB91D" w14:textId="281298E8" w:rsidR="00A94B6B" w:rsidRPr="00B54149" w:rsidRDefault="005C476A" w:rsidP="005C476A">
      <w:pPr>
        <w:rPr>
          <w:rFonts w:ascii="Century Gothic" w:hAnsi="Century Gothic" w:cs="Arial"/>
          <w:sz w:val="21"/>
          <w:szCs w:val="21"/>
        </w:rPr>
      </w:pPr>
      <w:r w:rsidRPr="00B54149">
        <w:rPr>
          <w:rFonts w:ascii="Century Gothic" w:hAnsi="Century Gothic" w:cs="Arial"/>
          <w:sz w:val="21"/>
          <w:szCs w:val="21"/>
        </w:rPr>
        <w:t xml:space="preserve">Upon this basis, and while acknowledging the very difficult macroeconomic circumstances, the Panel determined that a </w:t>
      </w:r>
      <w:r w:rsidR="00E63E6F" w:rsidRPr="00B54149">
        <w:rPr>
          <w:rFonts w:ascii="Century Gothic" w:hAnsi="Century Gothic" w:cs="Arial"/>
          <w:b/>
          <w:bCs/>
          <w:sz w:val="21"/>
          <w:szCs w:val="21"/>
        </w:rPr>
        <w:t>1.75</w:t>
      </w:r>
      <w:r w:rsidR="00476A9F" w:rsidRPr="00B54149">
        <w:rPr>
          <w:rFonts w:ascii="Century Gothic" w:hAnsi="Century Gothic" w:cs="Arial"/>
          <w:b/>
          <w:bCs/>
          <w:sz w:val="21"/>
          <w:szCs w:val="21"/>
        </w:rPr>
        <w:t>%</w:t>
      </w:r>
      <w:r w:rsidRPr="00B54149">
        <w:rPr>
          <w:rFonts w:ascii="Century Gothic" w:hAnsi="Century Gothic" w:cs="Arial"/>
          <w:sz w:val="21"/>
          <w:szCs w:val="21"/>
        </w:rPr>
        <w:t xml:space="preserve"> increase was justified and necessary </w:t>
      </w:r>
      <w:r w:rsidRPr="00B54149">
        <w:rPr>
          <w:rFonts w:ascii="Century Gothic" w:hAnsi="Century Gothic" w:cs="Arial"/>
          <w:sz w:val="21"/>
          <w:szCs w:val="21"/>
        </w:rPr>
        <w:lastRenderedPageBreak/>
        <w:t>in the circumstances</w:t>
      </w:r>
      <w:r w:rsidR="00F51B8D" w:rsidRPr="00B54149">
        <w:rPr>
          <w:rFonts w:ascii="Century Gothic" w:hAnsi="Century Gothic" w:cs="Arial"/>
          <w:sz w:val="21"/>
          <w:szCs w:val="21"/>
        </w:rPr>
        <w:t xml:space="preserve"> which </w:t>
      </w:r>
      <w:r w:rsidRPr="00B54149">
        <w:rPr>
          <w:rFonts w:ascii="Century Gothic" w:hAnsi="Century Gothic" w:cs="Arial"/>
          <w:sz w:val="21"/>
          <w:szCs w:val="21"/>
        </w:rPr>
        <w:t xml:space="preserve">will result in the </w:t>
      </w:r>
      <w:r w:rsidR="00A32EF3" w:rsidRPr="00B54149">
        <w:rPr>
          <w:rFonts w:ascii="Century Gothic" w:hAnsi="Century Gothic" w:cs="Arial"/>
          <w:sz w:val="21"/>
          <w:szCs w:val="21"/>
        </w:rPr>
        <w:t xml:space="preserve">National Minimum Wage will increase to </w:t>
      </w:r>
      <w:r w:rsidR="00476A9F" w:rsidRPr="00B54149">
        <w:rPr>
          <w:rFonts w:ascii="Century Gothic" w:hAnsi="Century Gothic" w:cs="Arial"/>
          <w:b/>
          <w:bCs/>
          <w:sz w:val="21"/>
          <w:szCs w:val="21"/>
        </w:rPr>
        <w:t>$</w:t>
      </w:r>
      <w:r w:rsidR="00E63E6F" w:rsidRPr="00B54149">
        <w:rPr>
          <w:rFonts w:ascii="Century Gothic" w:hAnsi="Century Gothic" w:cs="Arial"/>
          <w:b/>
          <w:bCs/>
          <w:sz w:val="21"/>
          <w:szCs w:val="21"/>
        </w:rPr>
        <w:t>753.80</w:t>
      </w:r>
      <w:r w:rsidR="00E63E6F" w:rsidRPr="00B54149">
        <w:rPr>
          <w:rFonts w:ascii="Century Gothic" w:hAnsi="Century Gothic" w:cs="Arial"/>
          <w:sz w:val="21"/>
          <w:szCs w:val="21"/>
        </w:rPr>
        <w:t xml:space="preserve"> </w:t>
      </w:r>
      <w:r w:rsidR="00A32EF3" w:rsidRPr="00B54149">
        <w:rPr>
          <w:rFonts w:ascii="Century Gothic" w:hAnsi="Century Gothic" w:cs="Arial"/>
          <w:sz w:val="21"/>
          <w:szCs w:val="21"/>
        </w:rPr>
        <w:t xml:space="preserve">per week, or </w:t>
      </w:r>
      <w:r w:rsidR="00476A9F" w:rsidRPr="00B54149">
        <w:rPr>
          <w:rFonts w:ascii="Century Gothic" w:hAnsi="Century Gothic" w:cs="Arial"/>
          <w:b/>
          <w:bCs/>
          <w:sz w:val="21"/>
          <w:szCs w:val="21"/>
        </w:rPr>
        <w:t>$</w:t>
      </w:r>
      <w:r w:rsidR="00E63E6F" w:rsidRPr="00B54149">
        <w:rPr>
          <w:rFonts w:ascii="Century Gothic" w:hAnsi="Century Gothic" w:cs="Arial"/>
          <w:b/>
          <w:bCs/>
          <w:sz w:val="21"/>
          <w:szCs w:val="21"/>
        </w:rPr>
        <w:t>19.84</w:t>
      </w:r>
      <w:r w:rsidR="00476A9F" w:rsidRPr="00B54149">
        <w:rPr>
          <w:rFonts w:ascii="Century Gothic" w:hAnsi="Century Gothic" w:cs="Arial"/>
          <w:sz w:val="21"/>
          <w:szCs w:val="21"/>
        </w:rPr>
        <w:t xml:space="preserve"> </w:t>
      </w:r>
      <w:r w:rsidR="00A32EF3" w:rsidRPr="00B54149">
        <w:rPr>
          <w:rFonts w:ascii="Century Gothic" w:hAnsi="Century Gothic" w:cs="Arial"/>
          <w:sz w:val="21"/>
          <w:szCs w:val="21"/>
        </w:rPr>
        <w:t>per hour.</w:t>
      </w:r>
    </w:p>
    <w:p w14:paraId="1264C82F" w14:textId="7348EEFF" w:rsidR="00E63E6F" w:rsidRPr="00B54149" w:rsidRDefault="00E63E6F" w:rsidP="005C476A">
      <w:pPr>
        <w:rPr>
          <w:rFonts w:ascii="Century Gothic" w:hAnsi="Century Gothic" w:cs="Arial"/>
          <w:sz w:val="21"/>
          <w:szCs w:val="21"/>
        </w:rPr>
      </w:pPr>
      <w:r w:rsidRPr="00B54149">
        <w:rPr>
          <w:rFonts w:ascii="Century Gothic" w:hAnsi="Century Gothic" w:cs="Arial"/>
          <w:sz w:val="21"/>
          <w:szCs w:val="21"/>
        </w:rPr>
        <w:t xml:space="preserve">The Panel has considered that there are exceptional </w:t>
      </w:r>
      <w:r w:rsidR="00F51B8D" w:rsidRPr="00B54149">
        <w:rPr>
          <w:rFonts w:ascii="Century Gothic" w:hAnsi="Century Gothic" w:cs="Arial"/>
          <w:sz w:val="21"/>
          <w:szCs w:val="21"/>
        </w:rPr>
        <w:t>circumstances</w:t>
      </w:r>
      <w:r w:rsidRPr="00B54149">
        <w:rPr>
          <w:rFonts w:ascii="Century Gothic" w:hAnsi="Century Gothic" w:cs="Arial"/>
          <w:sz w:val="21"/>
          <w:szCs w:val="21"/>
        </w:rPr>
        <w:t xml:space="preserve"> which justify a delay in the commencement of the increase. While COVID-19 has substantially impacted the economy, the </w:t>
      </w:r>
      <w:r w:rsidR="00F51B8D" w:rsidRPr="00B54149">
        <w:rPr>
          <w:rFonts w:ascii="Century Gothic" w:hAnsi="Century Gothic" w:cs="Arial"/>
          <w:sz w:val="21"/>
          <w:szCs w:val="21"/>
        </w:rPr>
        <w:t xml:space="preserve">Panel notes that the </w:t>
      </w:r>
      <w:r w:rsidRPr="00B54149">
        <w:rPr>
          <w:rFonts w:ascii="Century Gothic" w:hAnsi="Century Gothic" w:cs="Arial"/>
          <w:sz w:val="21"/>
          <w:szCs w:val="21"/>
        </w:rPr>
        <w:t xml:space="preserve">impact has been inconsistent and not all industries have been impacted evenly. </w:t>
      </w:r>
      <w:r w:rsidR="00F51B8D" w:rsidRPr="00B54149">
        <w:rPr>
          <w:rFonts w:ascii="Century Gothic" w:hAnsi="Century Gothic" w:cs="Arial"/>
          <w:sz w:val="21"/>
          <w:szCs w:val="21"/>
        </w:rPr>
        <w:t>The differential impact of the pandemic required a more “</w:t>
      </w:r>
      <w:r w:rsidR="00F51B8D" w:rsidRPr="00B54149">
        <w:rPr>
          <w:rFonts w:ascii="Century Gothic" w:hAnsi="Century Gothic" w:cs="Arial"/>
          <w:i/>
          <w:iCs/>
          <w:sz w:val="21"/>
          <w:szCs w:val="21"/>
        </w:rPr>
        <w:t>nuanced approach</w:t>
      </w:r>
      <w:r w:rsidR="00F51B8D" w:rsidRPr="00B54149">
        <w:rPr>
          <w:rFonts w:ascii="Century Gothic" w:hAnsi="Century Gothic" w:cs="Arial"/>
          <w:sz w:val="21"/>
          <w:szCs w:val="21"/>
        </w:rPr>
        <w:t>” to the timing of the increase and as such the Panel has determined to implement the increase in stages as outlined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984"/>
        <w:gridCol w:w="5477"/>
      </w:tblGrid>
      <w:tr w:rsidR="00F51B8D" w:rsidRPr="00B54149" w14:paraId="5C03C392" w14:textId="77777777" w:rsidTr="00367685">
        <w:tc>
          <w:tcPr>
            <w:tcW w:w="1555" w:type="dxa"/>
          </w:tcPr>
          <w:p w14:paraId="30B257C2" w14:textId="0200A2C4" w:rsidR="00F51B8D" w:rsidRPr="00B54149" w:rsidRDefault="00F51B8D" w:rsidP="00F51B8D">
            <w:pPr>
              <w:spacing w:after="160" w:line="259" w:lineRule="auto"/>
              <w:rPr>
                <w:rStyle w:val="Strong"/>
                <w:rFonts w:ascii="Century Gothic" w:hAnsi="Century Gothic"/>
                <w:color w:val="0039A6"/>
              </w:rPr>
            </w:pPr>
            <w:r w:rsidRPr="00B54149">
              <w:rPr>
                <w:rStyle w:val="Strong"/>
                <w:rFonts w:ascii="Century Gothic" w:hAnsi="Century Gothic"/>
                <w:color w:val="0039A6"/>
              </w:rPr>
              <w:t>Group</w:t>
            </w:r>
          </w:p>
        </w:tc>
        <w:tc>
          <w:tcPr>
            <w:tcW w:w="1984" w:type="dxa"/>
          </w:tcPr>
          <w:p w14:paraId="44DD78DB" w14:textId="675BE36D" w:rsidR="00F51B8D" w:rsidRPr="00B54149" w:rsidRDefault="00F51B8D" w:rsidP="00F51B8D">
            <w:pPr>
              <w:spacing w:after="160" w:line="259" w:lineRule="auto"/>
              <w:rPr>
                <w:rStyle w:val="Strong"/>
                <w:rFonts w:ascii="Century Gothic" w:hAnsi="Century Gothic"/>
                <w:color w:val="0039A6"/>
              </w:rPr>
            </w:pPr>
            <w:r w:rsidRPr="00B54149">
              <w:rPr>
                <w:rStyle w:val="Strong"/>
                <w:rFonts w:ascii="Century Gothic" w:hAnsi="Century Gothic"/>
                <w:color w:val="0039A6"/>
              </w:rPr>
              <w:t>Start Date</w:t>
            </w:r>
          </w:p>
        </w:tc>
        <w:tc>
          <w:tcPr>
            <w:tcW w:w="5477" w:type="dxa"/>
          </w:tcPr>
          <w:p w14:paraId="7F72390E" w14:textId="2F33C464" w:rsidR="00F51B8D" w:rsidRPr="00B54149" w:rsidRDefault="00F51B8D" w:rsidP="00F51B8D">
            <w:pPr>
              <w:spacing w:after="160" w:line="259" w:lineRule="auto"/>
              <w:rPr>
                <w:rStyle w:val="Strong"/>
                <w:rFonts w:ascii="Century Gothic" w:hAnsi="Century Gothic"/>
                <w:color w:val="0039A6"/>
              </w:rPr>
            </w:pPr>
            <w:r w:rsidRPr="00B54149">
              <w:rPr>
                <w:rStyle w:val="Strong"/>
                <w:rFonts w:ascii="Century Gothic" w:hAnsi="Century Gothic"/>
                <w:color w:val="0039A6"/>
              </w:rPr>
              <w:t>Industry Sectors</w:t>
            </w:r>
          </w:p>
        </w:tc>
      </w:tr>
      <w:tr w:rsidR="00F51B8D" w:rsidRPr="00B54149" w14:paraId="71D73158" w14:textId="77777777" w:rsidTr="00367685">
        <w:tc>
          <w:tcPr>
            <w:tcW w:w="1555" w:type="dxa"/>
          </w:tcPr>
          <w:p w14:paraId="1772B10D" w14:textId="17676B1C" w:rsidR="00F51B8D" w:rsidRPr="00B54149" w:rsidRDefault="00F51B8D" w:rsidP="005C476A">
            <w:pPr>
              <w:rPr>
                <w:rFonts w:ascii="Century Gothic" w:hAnsi="Century Gothic" w:cs="Arial"/>
                <w:sz w:val="21"/>
                <w:szCs w:val="21"/>
              </w:rPr>
            </w:pPr>
            <w:r w:rsidRPr="00B54149">
              <w:rPr>
                <w:rFonts w:ascii="Century Gothic" w:hAnsi="Century Gothic" w:cs="Arial"/>
                <w:sz w:val="21"/>
                <w:szCs w:val="21"/>
              </w:rPr>
              <w:t>Group 1</w:t>
            </w:r>
          </w:p>
        </w:tc>
        <w:tc>
          <w:tcPr>
            <w:tcW w:w="1984" w:type="dxa"/>
          </w:tcPr>
          <w:p w14:paraId="25FF009D" w14:textId="5636EC44" w:rsidR="00F51B8D" w:rsidRPr="00B54149" w:rsidRDefault="00F51B8D" w:rsidP="005C476A">
            <w:pPr>
              <w:rPr>
                <w:rFonts w:ascii="Century Gothic" w:hAnsi="Century Gothic" w:cs="Arial"/>
                <w:sz w:val="21"/>
                <w:szCs w:val="21"/>
              </w:rPr>
            </w:pPr>
            <w:r w:rsidRPr="00B54149">
              <w:rPr>
                <w:rFonts w:ascii="Century Gothic" w:hAnsi="Century Gothic" w:cs="Arial"/>
                <w:sz w:val="21"/>
                <w:szCs w:val="21"/>
              </w:rPr>
              <w:t>1 July 2020</w:t>
            </w:r>
          </w:p>
        </w:tc>
        <w:tc>
          <w:tcPr>
            <w:tcW w:w="5477" w:type="dxa"/>
          </w:tcPr>
          <w:p w14:paraId="0D1F277D" w14:textId="77777777" w:rsidR="00F51B8D" w:rsidRPr="00B54149" w:rsidRDefault="00F51B8D" w:rsidP="00F51B8D">
            <w:pPr>
              <w:pStyle w:val="ListParagraph"/>
              <w:numPr>
                <w:ilvl w:val="0"/>
                <w:numId w:val="3"/>
              </w:numPr>
              <w:ind w:left="455"/>
              <w:rPr>
                <w:rFonts w:ascii="Century Gothic" w:hAnsi="Century Gothic" w:cs="Arial"/>
                <w:sz w:val="21"/>
                <w:szCs w:val="21"/>
              </w:rPr>
            </w:pPr>
            <w:r w:rsidRPr="00B54149">
              <w:rPr>
                <w:rFonts w:ascii="Century Gothic" w:hAnsi="Century Gothic" w:cs="Arial"/>
                <w:sz w:val="21"/>
                <w:szCs w:val="21"/>
              </w:rPr>
              <w:t>Frontline heath care and social assistance workers</w:t>
            </w:r>
          </w:p>
          <w:p w14:paraId="292621E4" w14:textId="77777777" w:rsidR="00F51B8D" w:rsidRPr="00B54149" w:rsidRDefault="00F51B8D" w:rsidP="00F51B8D">
            <w:pPr>
              <w:pStyle w:val="ListParagraph"/>
              <w:numPr>
                <w:ilvl w:val="0"/>
                <w:numId w:val="3"/>
              </w:numPr>
              <w:ind w:left="455"/>
              <w:rPr>
                <w:rFonts w:ascii="Century Gothic" w:hAnsi="Century Gothic" w:cs="Arial"/>
                <w:sz w:val="21"/>
                <w:szCs w:val="21"/>
              </w:rPr>
            </w:pPr>
            <w:r w:rsidRPr="00B54149">
              <w:rPr>
                <w:rFonts w:ascii="Century Gothic" w:hAnsi="Century Gothic" w:cs="Arial"/>
                <w:sz w:val="21"/>
                <w:szCs w:val="21"/>
              </w:rPr>
              <w:t xml:space="preserve">Teachers and </w:t>
            </w:r>
            <w:proofErr w:type="gramStart"/>
            <w:r w:rsidRPr="00B54149">
              <w:rPr>
                <w:rFonts w:ascii="Century Gothic" w:hAnsi="Century Gothic" w:cs="Arial"/>
                <w:sz w:val="21"/>
                <w:szCs w:val="21"/>
              </w:rPr>
              <w:t>child care</w:t>
            </w:r>
            <w:proofErr w:type="gramEnd"/>
            <w:r w:rsidRPr="00B54149">
              <w:rPr>
                <w:rFonts w:ascii="Century Gothic" w:hAnsi="Century Gothic" w:cs="Arial"/>
                <w:sz w:val="21"/>
                <w:szCs w:val="21"/>
              </w:rPr>
              <w:t xml:space="preserve"> workers</w:t>
            </w:r>
          </w:p>
          <w:p w14:paraId="0A84E4F6" w14:textId="77777777" w:rsidR="00F51B8D" w:rsidRPr="00B54149" w:rsidRDefault="00F51B8D" w:rsidP="00F51B8D">
            <w:pPr>
              <w:pStyle w:val="ListParagraph"/>
              <w:numPr>
                <w:ilvl w:val="0"/>
                <w:numId w:val="3"/>
              </w:numPr>
              <w:ind w:left="455"/>
              <w:rPr>
                <w:rFonts w:ascii="Century Gothic" w:hAnsi="Century Gothic" w:cs="Arial"/>
                <w:sz w:val="21"/>
                <w:szCs w:val="21"/>
              </w:rPr>
            </w:pPr>
            <w:r w:rsidRPr="00B54149">
              <w:rPr>
                <w:rFonts w:ascii="Century Gothic" w:hAnsi="Century Gothic" w:cs="Arial"/>
                <w:sz w:val="21"/>
                <w:szCs w:val="21"/>
              </w:rPr>
              <w:t>Other essential services</w:t>
            </w:r>
          </w:p>
          <w:p w14:paraId="42C7460D" w14:textId="12315B36" w:rsidR="00367685" w:rsidRPr="00B54149" w:rsidRDefault="00367685" w:rsidP="00367685">
            <w:pPr>
              <w:pStyle w:val="ListParagraph"/>
              <w:ind w:left="455"/>
              <w:rPr>
                <w:rFonts w:ascii="Century Gothic" w:hAnsi="Century Gothic" w:cs="Arial"/>
                <w:sz w:val="21"/>
                <w:szCs w:val="21"/>
              </w:rPr>
            </w:pPr>
          </w:p>
        </w:tc>
      </w:tr>
      <w:tr w:rsidR="00F51B8D" w:rsidRPr="00B54149" w14:paraId="0299FDC5" w14:textId="77777777" w:rsidTr="00367685">
        <w:tc>
          <w:tcPr>
            <w:tcW w:w="1555" w:type="dxa"/>
          </w:tcPr>
          <w:p w14:paraId="678CE7E4" w14:textId="17A1EF2C" w:rsidR="00F51B8D" w:rsidRPr="00B54149" w:rsidRDefault="00F51B8D" w:rsidP="005C476A">
            <w:pPr>
              <w:rPr>
                <w:rFonts w:ascii="Century Gothic" w:hAnsi="Century Gothic" w:cs="Arial"/>
                <w:sz w:val="21"/>
                <w:szCs w:val="21"/>
              </w:rPr>
            </w:pPr>
            <w:r w:rsidRPr="00B54149">
              <w:rPr>
                <w:rFonts w:ascii="Century Gothic" w:hAnsi="Century Gothic" w:cs="Arial"/>
                <w:sz w:val="21"/>
                <w:szCs w:val="21"/>
              </w:rPr>
              <w:t>Group 2</w:t>
            </w:r>
          </w:p>
        </w:tc>
        <w:tc>
          <w:tcPr>
            <w:tcW w:w="1984" w:type="dxa"/>
          </w:tcPr>
          <w:p w14:paraId="23A8F776" w14:textId="3109DD98" w:rsidR="00F51B8D" w:rsidRPr="00B54149" w:rsidRDefault="00F51B8D" w:rsidP="005C476A">
            <w:pPr>
              <w:rPr>
                <w:rFonts w:ascii="Century Gothic" w:hAnsi="Century Gothic" w:cs="Arial"/>
                <w:sz w:val="21"/>
                <w:szCs w:val="21"/>
              </w:rPr>
            </w:pPr>
            <w:r w:rsidRPr="00B54149">
              <w:rPr>
                <w:rFonts w:ascii="Century Gothic" w:hAnsi="Century Gothic" w:cs="Arial"/>
                <w:sz w:val="21"/>
                <w:szCs w:val="21"/>
              </w:rPr>
              <w:t>1 November 2020</w:t>
            </w:r>
          </w:p>
        </w:tc>
        <w:tc>
          <w:tcPr>
            <w:tcW w:w="5477" w:type="dxa"/>
          </w:tcPr>
          <w:p w14:paraId="730BD89E" w14:textId="77777777" w:rsidR="00F51B8D" w:rsidRPr="00B54149" w:rsidRDefault="00F51B8D" w:rsidP="00F51B8D">
            <w:pPr>
              <w:pStyle w:val="ListParagraph"/>
              <w:numPr>
                <w:ilvl w:val="0"/>
                <w:numId w:val="3"/>
              </w:numPr>
              <w:ind w:left="455"/>
              <w:rPr>
                <w:rFonts w:ascii="Century Gothic" w:hAnsi="Century Gothic" w:cs="Arial"/>
                <w:sz w:val="21"/>
                <w:szCs w:val="21"/>
              </w:rPr>
            </w:pPr>
            <w:r w:rsidRPr="00B54149">
              <w:rPr>
                <w:rFonts w:ascii="Century Gothic" w:hAnsi="Century Gothic" w:cs="Arial"/>
                <w:sz w:val="21"/>
                <w:szCs w:val="21"/>
              </w:rPr>
              <w:t>Construction</w:t>
            </w:r>
          </w:p>
          <w:p w14:paraId="437065B2" w14:textId="77777777" w:rsidR="00F51B8D" w:rsidRPr="00B54149" w:rsidRDefault="00F51B8D" w:rsidP="00F51B8D">
            <w:pPr>
              <w:pStyle w:val="ListParagraph"/>
              <w:numPr>
                <w:ilvl w:val="0"/>
                <w:numId w:val="3"/>
              </w:numPr>
              <w:ind w:left="455"/>
              <w:rPr>
                <w:rFonts w:ascii="Century Gothic" w:hAnsi="Century Gothic" w:cs="Arial"/>
                <w:sz w:val="21"/>
                <w:szCs w:val="21"/>
              </w:rPr>
            </w:pPr>
            <w:r w:rsidRPr="00B54149">
              <w:rPr>
                <w:rFonts w:ascii="Century Gothic" w:hAnsi="Century Gothic" w:cs="Arial"/>
                <w:sz w:val="21"/>
                <w:szCs w:val="21"/>
              </w:rPr>
              <w:t>Manufacturing</w:t>
            </w:r>
          </w:p>
          <w:p w14:paraId="52F17BDD" w14:textId="77777777" w:rsidR="00F51B8D" w:rsidRPr="00B54149" w:rsidRDefault="00F51B8D" w:rsidP="00F51B8D">
            <w:pPr>
              <w:pStyle w:val="ListParagraph"/>
              <w:numPr>
                <w:ilvl w:val="0"/>
                <w:numId w:val="3"/>
              </w:numPr>
              <w:ind w:left="455"/>
              <w:rPr>
                <w:rFonts w:ascii="Century Gothic" w:hAnsi="Century Gothic" w:cs="Arial"/>
                <w:sz w:val="21"/>
                <w:szCs w:val="21"/>
              </w:rPr>
            </w:pPr>
            <w:r w:rsidRPr="00B54149">
              <w:rPr>
                <w:rFonts w:ascii="Century Gothic" w:hAnsi="Century Gothic" w:cs="Arial"/>
                <w:sz w:val="21"/>
                <w:szCs w:val="21"/>
              </w:rPr>
              <w:t>A range of other industries</w:t>
            </w:r>
          </w:p>
          <w:p w14:paraId="242A3758" w14:textId="275069A4" w:rsidR="00367685" w:rsidRPr="00B54149" w:rsidRDefault="00367685" w:rsidP="00367685">
            <w:pPr>
              <w:pStyle w:val="ListParagraph"/>
              <w:ind w:left="455"/>
              <w:rPr>
                <w:rFonts w:ascii="Century Gothic" w:hAnsi="Century Gothic" w:cs="Arial"/>
                <w:sz w:val="21"/>
                <w:szCs w:val="21"/>
              </w:rPr>
            </w:pPr>
          </w:p>
        </w:tc>
      </w:tr>
      <w:tr w:rsidR="00F51B8D" w:rsidRPr="00B54149" w14:paraId="023C38A7" w14:textId="77777777" w:rsidTr="00367685">
        <w:tc>
          <w:tcPr>
            <w:tcW w:w="1555" w:type="dxa"/>
          </w:tcPr>
          <w:p w14:paraId="5121C045" w14:textId="1CE41A42" w:rsidR="00F51B8D" w:rsidRPr="00B54149" w:rsidRDefault="00F51B8D" w:rsidP="005C476A">
            <w:pPr>
              <w:rPr>
                <w:rFonts w:ascii="Century Gothic" w:hAnsi="Century Gothic" w:cs="Arial"/>
                <w:sz w:val="21"/>
                <w:szCs w:val="21"/>
              </w:rPr>
            </w:pPr>
            <w:r w:rsidRPr="00B54149">
              <w:rPr>
                <w:rFonts w:ascii="Century Gothic" w:hAnsi="Century Gothic" w:cs="Arial"/>
                <w:sz w:val="21"/>
                <w:szCs w:val="21"/>
              </w:rPr>
              <w:t>Group 3</w:t>
            </w:r>
          </w:p>
        </w:tc>
        <w:tc>
          <w:tcPr>
            <w:tcW w:w="1984" w:type="dxa"/>
          </w:tcPr>
          <w:p w14:paraId="16DA019E" w14:textId="79E3A1AE" w:rsidR="00F51B8D" w:rsidRPr="00B54149" w:rsidRDefault="00F51B8D" w:rsidP="005C476A">
            <w:pPr>
              <w:rPr>
                <w:rFonts w:ascii="Century Gothic" w:hAnsi="Century Gothic" w:cs="Arial"/>
                <w:sz w:val="21"/>
                <w:szCs w:val="21"/>
              </w:rPr>
            </w:pPr>
            <w:r w:rsidRPr="00B54149">
              <w:rPr>
                <w:rFonts w:ascii="Century Gothic" w:hAnsi="Century Gothic" w:cs="Arial"/>
                <w:sz w:val="21"/>
                <w:szCs w:val="21"/>
              </w:rPr>
              <w:t>1 February 2021</w:t>
            </w:r>
          </w:p>
        </w:tc>
        <w:tc>
          <w:tcPr>
            <w:tcW w:w="5477" w:type="dxa"/>
          </w:tcPr>
          <w:p w14:paraId="68342347" w14:textId="07949954" w:rsidR="00F51B8D" w:rsidRPr="00B54149" w:rsidRDefault="00F51B8D" w:rsidP="00F51B8D">
            <w:pPr>
              <w:pStyle w:val="ListParagraph"/>
              <w:numPr>
                <w:ilvl w:val="0"/>
                <w:numId w:val="3"/>
              </w:numPr>
              <w:ind w:left="455"/>
              <w:rPr>
                <w:rFonts w:ascii="Century Gothic" w:hAnsi="Century Gothic" w:cs="Arial"/>
                <w:sz w:val="21"/>
                <w:szCs w:val="21"/>
              </w:rPr>
            </w:pPr>
            <w:r w:rsidRPr="00B54149">
              <w:rPr>
                <w:rFonts w:ascii="Century Gothic" w:hAnsi="Century Gothic" w:cs="Arial"/>
                <w:sz w:val="21"/>
                <w:szCs w:val="21"/>
              </w:rPr>
              <w:t>Accommodation and food services</w:t>
            </w:r>
          </w:p>
          <w:p w14:paraId="79E4F8D6" w14:textId="77777777" w:rsidR="00F51B8D" w:rsidRPr="00B54149" w:rsidRDefault="00F51B8D" w:rsidP="00F51B8D">
            <w:pPr>
              <w:pStyle w:val="ListParagraph"/>
              <w:numPr>
                <w:ilvl w:val="0"/>
                <w:numId w:val="3"/>
              </w:numPr>
              <w:ind w:left="455"/>
              <w:rPr>
                <w:rFonts w:ascii="Century Gothic" w:hAnsi="Century Gothic" w:cs="Arial"/>
                <w:sz w:val="21"/>
                <w:szCs w:val="21"/>
              </w:rPr>
            </w:pPr>
            <w:r w:rsidRPr="00B54149">
              <w:rPr>
                <w:rFonts w:ascii="Century Gothic" w:hAnsi="Century Gothic" w:cs="Arial"/>
                <w:sz w:val="21"/>
                <w:szCs w:val="21"/>
              </w:rPr>
              <w:t>Arts and recreation services</w:t>
            </w:r>
          </w:p>
          <w:p w14:paraId="69D121CD" w14:textId="77777777" w:rsidR="00F51B8D" w:rsidRPr="00B54149" w:rsidRDefault="00F51B8D" w:rsidP="00F51B8D">
            <w:pPr>
              <w:pStyle w:val="ListParagraph"/>
              <w:numPr>
                <w:ilvl w:val="0"/>
                <w:numId w:val="3"/>
              </w:numPr>
              <w:ind w:left="455"/>
              <w:rPr>
                <w:rFonts w:ascii="Century Gothic" w:hAnsi="Century Gothic" w:cs="Arial"/>
                <w:sz w:val="21"/>
                <w:szCs w:val="21"/>
              </w:rPr>
            </w:pPr>
            <w:r w:rsidRPr="00B54149">
              <w:rPr>
                <w:rFonts w:ascii="Century Gothic" w:hAnsi="Century Gothic" w:cs="Arial"/>
                <w:sz w:val="21"/>
                <w:szCs w:val="21"/>
              </w:rPr>
              <w:t>Aviation</w:t>
            </w:r>
          </w:p>
          <w:p w14:paraId="13297757" w14:textId="77777777" w:rsidR="00F51B8D" w:rsidRPr="00B54149" w:rsidRDefault="00F51B8D" w:rsidP="00F51B8D">
            <w:pPr>
              <w:pStyle w:val="ListParagraph"/>
              <w:numPr>
                <w:ilvl w:val="0"/>
                <w:numId w:val="3"/>
              </w:numPr>
              <w:ind w:left="455"/>
              <w:rPr>
                <w:rFonts w:ascii="Century Gothic" w:hAnsi="Century Gothic" w:cs="Arial"/>
                <w:sz w:val="21"/>
                <w:szCs w:val="21"/>
              </w:rPr>
            </w:pPr>
            <w:r w:rsidRPr="00B54149">
              <w:rPr>
                <w:rFonts w:ascii="Century Gothic" w:hAnsi="Century Gothic" w:cs="Arial"/>
                <w:sz w:val="21"/>
                <w:szCs w:val="21"/>
              </w:rPr>
              <w:t>Retail trade</w:t>
            </w:r>
          </w:p>
          <w:p w14:paraId="447CC91D" w14:textId="0797E2AC" w:rsidR="00F51B8D" w:rsidRPr="00B54149" w:rsidRDefault="00F51B8D" w:rsidP="00F51B8D">
            <w:pPr>
              <w:pStyle w:val="ListParagraph"/>
              <w:numPr>
                <w:ilvl w:val="0"/>
                <w:numId w:val="3"/>
              </w:numPr>
              <w:ind w:left="455"/>
              <w:rPr>
                <w:rFonts w:ascii="Century Gothic" w:hAnsi="Century Gothic" w:cs="Arial"/>
                <w:sz w:val="21"/>
                <w:szCs w:val="21"/>
              </w:rPr>
            </w:pPr>
            <w:r w:rsidRPr="00B54149">
              <w:rPr>
                <w:rFonts w:ascii="Century Gothic" w:hAnsi="Century Gothic" w:cs="Arial"/>
                <w:sz w:val="21"/>
                <w:szCs w:val="21"/>
              </w:rPr>
              <w:t>Tourism</w:t>
            </w:r>
          </w:p>
        </w:tc>
      </w:tr>
    </w:tbl>
    <w:p w14:paraId="12311F1D" w14:textId="0AC5CC32" w:rsidR="00F51B8D" w:rsidRPr="00B54149" w:rsidRDefault="00F51B8D" w:rsidP="005C476A">
      <w:pPr>
        <w:rPr>
          <w:rFonts w:ascii="Century Gothic" w:hAnsi="Century Gothic" w:cs="Arial"/>
          <w:sz w:val="21"/>
          <w:szCs w:val="21"/>
        </w:rPr>
      </w:pPr>
    </w:p>
    <w:p w14:paraId="613754E8" w14:textId="2FA59DF8" w:rsidR="00761950" w:rsidRPr="00B54149" w:rsidRDefault="00761950" w:rsidP="005C476A">
      <w:pPr>
        <w:rPr>
          <w:rFonts w:ascii="Century Gothic" w:hAnsi="Century Gothic" w:cs="Arial"/>
          <w:sz w:val="21"/>
          <w:szCs w:val="21"/>
        </w:rPr>
      </w:pPr>
      <w:r w:rsidRPr="00B54149">
        <w:rPr>
          <w:rFonts w:ascii="Century Gothic" w:hAnsi="Century Gothic" w:cs="Arial"/>
          <w:sz w:val="21"/>
          <w:szCs w:val="21"/>
        </w:rPr>
        <w:t xml:space="preserve">The </w:t>
      </w:r>
      <w:r w:rsidR="006227DA" w:rsidRPr="00B54149">
        <w:rPr>
          <w:rFonts w:ascii="Century Gothic" w:hAnsi="Century Gothic" w:cs="Arial"/>
          <w:i/>
          <w:iCs/>
          <w:sz w:val="21"/>
          <w:szCs w:val="21"/>
        </w:rPr>
        <w:t>Health Professionals and Support Services Award 20</w:t>
      </w:r>
      <w:r w:rsidR="00417DD8" w:rsidRPr="00B54149">
        <w:rPr>
          <w:rFonts w:ascii="Century Gothic" w:hAnsi="Century Gothic" w:cs="Arial"/>
          <w:i/>
          <w:iCs/>
          <w:sz w:val="21"/>
          <w:szCs w:val="21"/>
        </w:rPr>
        <w:t>2</w:t>
      </w:r>
      <w:r w:rsidR="006227DA" w:rsidRPr="00B54149">
        <w:rPr>
          <w:rFonts w:ascii="Century Gothic" w:hAnsi="Century Gothic" w:cs="Arial"/>
          <w:i/>
          <w:iCs/>
          <w:sz w:val="21"/>
          <w:szCs w:val="21"/>
        </w:rPr>
        <w:t>0</w:t>
      </w:r>
      <w:r w:rsidRPr="00B54149">
        <w:rPr>
          <w:rFonts w:ascii="Century Gothic" w:hAnsi="Century Gothic" w:cs="Arial"/>
          <w:sz w:val="21"/>
          <w:szCs w:val="21"/>
        </w:rPr>
        <w:t xml:space="preserve"> </w:t>
      </w:r>
      <w:r w:rsidR="006211D3" w:rsidRPr="00B54149">
        <w:rPr>
          <w:rFonts w:ascii="Century Gothic" w:hAnsi="Century Gothic" w:cs="Arial"/>
          <w:sz w:val="21"/>
          <w:szCs w:val="21"/>
        </w:rPr>
        <w:t xml:space="preserve">and </w:t>
      </w:r>
      <w:r w:rsidR="006211D3" w:rsidRPr="00B54149">
        <w:rPr>
          <w:rFonts w:ascii="Century Gothic" w:hAnsi="Century Gothic" w:cs="Arial"/>
          <w:i/>
          <w:iCs/>
          <w:sz w:val="21"/>
          <w:szCs w:val="21"/>
        </w:rPr>
        <w:t>Nurses Award 2010</w:t>
      </w:r>
      <w:r w:rsidR="006211D3" w:rsidRPr="00B54149">
        <w:rPr>
          <w:rFonts w:ascii="Century Gothic" w:hAnsi="Century Gothic" w:cs="Arial"/>
          <w:sz w:val="21"/>
          <w:szCs w:val="21"/>
        </w:rPr>
        <w:t xml:space="preserve"> are</w:t>
      </w:r>
      <w:r w:rsidRPr="00B54149">
        <w:rPr>
          <w:rFonts w:ascii="Century Gothic" w:hAnsi="Century Gothic" w:cs="Arial"/>
          <w:sz w:val="21"/>
          <w:szCs w:val="21"/>
        </w:rPr>
        <w:t xml:space="preserve"> listed as Group </w:t>
      </w:r>
      <w:r w:rsidR="006227DA" w:rsidRPr="00B54149">
        <w:rPr>
          <w:rFonts w:ascii="Century Gothic" w:hAnsi="Century Gothic" w:cs="Arial"/>
          <w:sz w:val="21"/>
          <w:szCs w:val="21"/>
        </w:rPr>
        <w:t>1</w:t>
      </w:r>
      <w:r w:rsidRPr="00B54149">
        <w:rPr>
          <w:rFonts w:ascii="Century Gothic" w:hAnsi="Century Gothic" w:cs="Arial"/>
          <w:sz w:val="21"/>
          <w:szCs w:val="21"/>
        </w:rPr>
        <w:t xml:space="preserve"> Award meaning that increases to minimum rates of pay will </w:t>
      </w:r>
      <w:r w:rsidR="006211D3" w:rsidRPr="00B54149">
        <w:rPr>
          <w:rFonts w:ascii="Century Gothic" w:hAnsi="Century Gothic" w:cs="Arial"/>
          <w:sz w:val="21"/>
          <w:szCs w:val="21"/>
        </w:rPr>
        <w:t xml:space="preserve">apply from </w:t>
      </w:r>
      <w:r w:rsidRPr="00B54149">
        <w:rPr>
          <w:rFonts w:ascii="Century Gothic" w:hAnsi="Century Gothic" w:cs="Arial"/>
          <w:sz w:val="21"/>
          <w:szCs w:val="21"/>
        </w:rPr>
        <w:t xml:space="preserve">the first full pay period after </w:t>
      </w:r>
      <w:r w:rsidR="006227DA" w:rsidRPr="00B54149">
        <w:rPr>
          <w:rFonts w:ascii="Century Gothic" w:hAnsi="Century Gothic" w:cs="Arial"/>
          <w:b/>
          <w:bCs/>
          <w:sz w:val="21"/>
          <w:szCs w:val="21"/>
        </w:rPr>
        <w:t>1 July 202</w:t>
      </w:r>
      <w:r w:rsidR="00E63CCD" w:rsidRPr="00B54149">
        <w:rPr>
          <w:rFonts w:ascii="Century Gothic" w:hAnsi="Century Gothic" w:cs="Arial"/>
          <w:b/>
          <w:bCs/>
          <w:sz w:val="21"/>
          <w:szCs w:val="21"/>
        </w:rPr>
        <w:t>0</w:t>
      </w:r>
      <w:r w:rsidR="00D7554F" w:rsidRPr="00B54149">
        <w:rPr>
          <w:rFonts w:ascii="Century Gothic" w:hAnsi="Century Gothic" w:cs="Arial"/>
          <w:b/>
          <w:bCs/>
          <w:sz w:val="21"/>
          <w:szCs w:val="21"/>
        </w:rPr>
        <w:t>.</w:t>
      </w:r>
    </w:p>
    <w:p w14:paraId="61E79F42" w14:textId="5AEED60D" w:rsidR="00F65534" w:rsidRPr="00B54149" w:rsidRDefault="005C476A">
      <w:pPr>
        <w:rPr>
          <w:rFonts w:ascii="Century Gothic" w:hAnsi="Century Gothic" w:cs="Arial"/>
          <w:b/>
          <w:bCs/>
          <w:sz w:val="21"/>
          <w:szCs w:val="21"/>
        </w:rPr>
      </w:pPr>
      <w:r w:rsidRPr="00B54149">
        <w:rPr>
          <w:rStyle w:val="Strong"/>
          <w:rFonts w:ascii="Century Gothic" w:hAnsi="Century Gothic" w:cs="Arial"/>
          <w:sz w:val="24"/>
          <w:szCs w:val="24"/>
        </w:rPr>
        <w:t>What this means for y</w:t>
      </w:r>
      <w:r w:rsidR="00476A9F" w:rsidRPr="00B54149">
        <w:rPr>
          <w:rStyle w:val="Strong"/>
          <w:rFonts w:ascii="Century Gothic" w:hAnsi="Century Gothic" w:cs="Arial"/>
          <w:sz w:val="24"/>
          <w:szCs w:val="24"/>
        </w:rPr>
        <w:t>ou</w:t>
      </w:r>
      <w:r w:rsidRPr="00B54149">
        <w:rPr>
          <w:rFonts w:ascii="Century Gothic" w:hAnsi="Century Gothic"/>
        </w:rPr>
        <w:br/>
      </w:r>
      <w:r w:rsidRPr="00B54149">
        <w:rPr>
          <w:rFonts w:ascii="Century Gothic" w:hAnsi="Century Gothic"/>
        </w:rPr>
        <w:br/>
      </w:r>
      <w:r w:rsidRPr="00B54149">
        <w:rPr>
          <w:rStyle w:val="Strong"/>
          <w:rFonts w:ascii="Century Gothic" w:hAnsi="Century Gothic" w:cs="Arial"/>
          <w:color w:val="0039A6"/>
          <w:sz w:val="21"/>
          <w:szCs w:val="21"/>
        </w:rPr>
        <w:t xml:space="preserve">Modern Awards </w:t>
      </w:r>
      <w:r w:rsidRPr="00B54149">
        <w:rPr>
          <w:rFonts w:ascii="Century Gothic" w:hAnsi="Century Gothic" w:cs="Arial"/>
          <w:sz w:val="21"/>
          <w:szCs w:val="21"/>
        </w:rPr>
        <w:br/>
      </w:r>
      <w:r w:rsidRPr="00B54149">
        <w:rPr>
          <w:rFonts w:ascii="Century Gothic" w:hAnsi="Century Gothic" w:cs="Arial"/>
          <w:sz w:val="21"/>
          <w:szCs w:val="21"/>
        </w:rPr>
        <w:br/>
        <w:t xml:space="preserve">Employers who pay their employees at the National Minimum Wage or Modern Award rates of pay will need to apply the increase </w:t>
      </w:r>
      <w:r w:rsidR="00761950" w:rsidRPr="00B54149">
        <w:rPr>
          <w:rFonts w:ascii="Century Gothic" w:hAnsi="Century Gothic" w:cs="Arial"/>
          <w:sz w:val="21"/>
          <w:szCs w:val="21"/>
        </w:rPr>
        <w:t>from 1</w:t>
      </w:r>
      <w:r w:rsidR="004D43D3" w:rsidRPr="00B54149">
        <w:rPr>
          <w:rFonts w:ascii="Century Gothic" w:hAnsi="Century Gothic" w:cs="Arial"/>
          <w:sz w:val="21"/>
          <w:szCs w:val="21"/>
        </w:rPr>
        <w:t>July 2020</w:t>
      </w:r>
      <w:r w:rsidR="00367685" w:rsidRPr="00B54149">
        <w:rPr>
          <w:rFonts w:ascii="Century Gothic" w:hAnsi="Century Gothic" w:cs="Arial"/>
          <w:sz w:val="21"/>
          <w:szCs w:val="21"/>
        </w:rPr>
        <w:t>. Further information as to the dates for the increase and impacted groups will be provided in due course</w:t>
      </w:r>
      <w:r w:rsidRPr="00B54149">
        <w:rPr>
          <w:rFonts w:ascii="Century Gothic" w:hAnsi="Century Gothic" w:cs="Arial"/>
          <w:sz w:val="21"/>
          <w:szCs w:val="21"/>
        </w:rPr>
        <w:t>.</w:t>
      </w:r>
      <w:r w:rsidRPr="00B54149">
        <w:rPr>
          <w:rFonts w:ascii="Century Gothic" w:hAnsi="Century Gothic" w:cs="Arial"/>
          <w:sz w:val="21"/>
          <w:szCs w:val="21"/>
        </w:rPr>
        <w:br/>
      </w:r>
      <w:r w:rsidRPr="00B54149">
        <w:rPr>
          <w:rFonts w:ascii="Century Gothic" w:hAnsi="Century Gothic" w:cs="Arial"/>
          <w:sz w:val="21"/>
          <w:szCs w:val="21"/>
        </w:rPr>
        <w:br/>
      </w:r>
      <w:r w:rsidRPr="00B54149">
        <w:rPr>
          <w:rStyle w:val="Strong"/>
          <w:rFonts w:ascii="Century Gothic" w:hAnsi="Century Gothic" w:cs="Arial"/>
          <w:color w:val="0039A6"/>
          <w:sz w:val="21"/>
          <w:szCs w:val="21"/>
        </w:rPr>
        <w:t>Annualised Salaries and Individual Flexibility Agreements</w:t>
      </w:r>
      <w:r w:rsidRPr="00B54149">
        <w:rPr>
          <w:rFonts w:ascii="Century Gothic" w:hAnsi="Century Gothic" w:cs="Arial"/>
          <w:sz w:val="21"/>
          <w:szCs w:val="21"/>
        </w:rPr>
        <w:br/>
      </w:r>
      <w:r w:rsidRPr="00B54149">
        <w:rPr>
          <w:rFonts w:ascii="Century Gothic" w:hAnsi="Century Gothic" w:cs="Arial"/>
          <w:sz w:val="21"/>
          <w:szCs w:val="21"/>
        </w:rPr>
        <w:br/>
        <w:t xml:space="preserve">If you have implemented Individual Flexibility Agreements, you will need to reassess those agreements to ensure employees remain </w:t>
      </w:r>
      <w:r w:rsidR="003C4E54" w:rsidRPr="00B54149">
        <w:rPr>
          <w:rFonts w:ascii="Century Gothic" w:hAnsi="Century Gothic" w:cs="Arial"/>
          <w:sz w:val="21"/>
          <w:szCs w:val="21"/>
        </w:rPr>
        <w:t>‘</w:t>
      </w:r>
      <w:r w:rsidRPr="00B54149">
        <w:rPr>
          <w:rFonts w:ascii="Century Gothic" w:hAnsi="Century Gothic" w:cs="Arial"/>
          <w:sz w:val="21"/>
          <w:szCs w:val="21"/>
        </w:rPr>
        <w:t>better off overall</w:t>
      </w:r>
      <w:r w:rsidR="003C4E54" w:rsidRPr="00B54149">
        <w:rPr>
          <w:rFonts w:ascii="Century Gothic" w:hAnsi="Century Gothic" w:cs="Arial"/>
          <w:sz w:val="21"/>
          <w:szCs w:val="21"/>
        </w:rPr>
        <w:t>’</w:t>
      </w:r>
      <w:r w:rsidRPr="00B54149">
        <w:rPr>
          <w:rFonts w:ascii="Century Gothic" w:hAnsi="Century Gothic" w:cs="Arial"/>
          <w:sz w:val="21"/>
          <w:szCs w:val="21"/>
        </w:rPr>
        <w:t xml:space="preserve"> when compared to the newly increased Modern Award rates. Employers who use annualised salary arrangements will need to conduct an audit of those annualised salaries against the new Award rates and working patterns to ensure the annual salary compensates for award entitlements.</w:t>
      </w:r>
      <w:r w:rsidRPr="00B54149">
        <w:rPr>
          <w:rFonts w:ascii="Century Gothic" w:hAnsi="Century Gothic" w:cs="Arial"/>
          <w:sz w:val="21"/>
          <w:szCs w:val="21"/>
        </w:rPr>
        <w:br/>
      </w:r>
      <w:r w:rsidRPr="00B54149">
        <w:rPr>
          <w:rFonts w:ascii="Century Gothic" w:hAnsi="Century Gothic" w:cs="Arial"/>
          <w:sz w:val="21"/>
          <w:szCs w:val="21"/>
        </w:rPr>
        <w:br/>
      </w:r>
      <w:r w:rsidRPr="00B54149">
        <w:rPr>
          <w:rStyle w:val="Strong"/>
          <w:rFonts w:ascii="Century Gothic" w:hAnsi="Century Gothic" w:cs="Arial"/>
          <w:color w:val="0039A6"/>
          <w:sz w:val="21"/>
          <w:szCs w:val="21"/>
        </w:rPr>
        <w:t>Enterprise Agreements</w:t>
      </w:r>
      <w:r w:rsidRPr="00B54149">
        <w:rPr>
          <w:rFonts w:ascii="Century Gothic" w:hAnsi="Century Gothic" w:cs="Arial"/>
          <w:sz w:val="21"/>
          <w:szCs w:val="21"/>
        </w:rPr>
        <w:br/>
      </w:r>
      <w:r w:rsidRPr="00B54149">
        <w:rPr>
          <w:rFonts w:ascii="Century Gothic" w:hAnsi="Century Gothic" w:cs="Arial"/>
          <w:sz w:val="21"/>
          <w:szCs w:val="21"/>
        </w:rPr>
        <w:br/>
        <w:t xml:space="preserve">The new Modern Award rates will also form the baseline for </w:t>
      </w:r>
      <w:r w:rsidR="001764C8" w:rsidRPr="00B54149">
        <w:rPr>
          <w:rFonts w:ascii="Century Gothic" w:hAnsi="Century Gothic" w:cs="Arial"/>
          <w:sz w:val="21"/>
          <w:szCs w:val="21"/>
        </w:rPr>
        <w:t>‘</w:t>
      </w:r>
      <w:r w:rsidRPr="00B54149">
        <w:rPr>
          <w:rFonts w:ascii="Century Gothic" w:hAnsi="Century Gothic" w:cs="Arial"/>
          <w:sz w:val="21"/>
          <w:szCs w:val="21"/>
        </w:rPr>
        <w:t>better off overall</w:t>
      </w:r>
      <w:r w:rsidR="001764C8" w:rsidRPr="00B54149">
        <w:rPr>
          <w:rFonts w:ascii="Century Gothic" w:hAnsi="Century Gothic" w:cs="Arial"/>
          <w:sz w:val="21"/>
          <w:szCs w:val="21"/>
        </w:rPr>
        <w:t>’</w:t>
      </w:r>
      <w:r w:rsidRPr="00B54149">
        <w:rPr>
          <w:rFonts w:ascii="Century Gothic" w:hAnsi="Century Gothic" w:cs="Arial"/>
          <w:sz w:val="21"/>
          <w:szCs w:val="21"/>
        </w:rPr>
        <w:t xml:space="preserve"> testing new Enterprise Agreements (</w:t>
      </w:r>
      <w:r w:rsidRPr="00B54149">
        <w:rPr>
          <w:rFonts w:ascii="Century Gothic" w:hAnsi="Century Gothic" w:cs="Arial"/>
          <w:b/>
          <w:bCs/>
          <w:sz w:val="21"/>
          <w:szCs w:val="21"/>
        </w:rPr>
        <w:t>EA</w:t>
      </w:r>
      <w:r w:rsidRPr="00B54149">
        <w:rPr>
          <w:rFonts w:ascii="Century Gothic" w:hAnsi="Century Gothic" w:cs="Arial"/>
          <w:sz w:val="21"/>
          <w:szCs w:val="21"/>
        </w:rPr>
        <w:t xml:space="preserve">). If you have an EA in place, you will need to ensure the </w:t>
      </w:r>
      <w:r w:rsidRPr="00B54149">
        <w:rPr>
          <w:rFonts w:ascii="Century Gothic" w:hAnsi="Century Gothic" w:cs="Arial"/>
          <w:sz w:val="21"/>
          <w:szCs w:val="21"/>
        </w:rPr>
        <w:lastRenderedPageBreak/>
        <w:t>minimum base rates in the EA remain at a minimum equal to the new Modern Award rates. If not, EA rates will need to be increased to match the Modern Award.</w:t>
      </w:r>
      <w:r w:rsidRPr="00B54149">
        <w:rPr>
          <w:rFonts w:ascii="Century Gothic" w:hAnsi="Century Gothic" w:cs="Arial"/>
          <w:sz w:val="21"/>
          <w:szCs w:val="21"/>
        </w:rPr>
        <w:br/>
      </w:r>
      <w:r w:rsidRPr="00B54149">
        <w:rPr>
          <w:rFonts w:ascii="Century Gothic" w:hAnsi="Century Gothic" w:cs="Arial"/>
          <w:sz w:val="21"/>
          <w:szCs w:val="21"/>
        </w:rPr>
        <w:br/>
      </w:r>
      <w:r w:rsidRPr="00B54149">
        <w:rPr>
          <w:rStyle w:val="Strong"/>
          <w:rFonts w:ascii="Century Gothic" w:hAnsi="Century Gothic" w:cs="Arial"/>
          <w:color w:val="0039A6"/>
          <w:sz w:val="21"/>
          <w:szCs w:val="21"/>
        </w:rPr>
        <w:t>Allowances</w:t>
      </w:r>
      <w:r w:rsidRPr="00B54149">
        <w:rPr>
          <w:rFonts w:ascii="Century Gothic" w:hAnsi="Century Gothic" w:cs="Arial"/>
          <w:sz w:val="21"/>
          <w:szCs w:val="21"/>
        </w:rPr>
        <w:br/>
      </w:r>
      <w:r w:rsidRPr="00B54149">
        <w:rPr>
          <w:rFonts w:ascii="Century Gothic" w:hAnsi="Century Gothic" w:cs="Arial"/>
          <w:sz w:val="21"/>
          <w:szCs w:val="21"/>
        </w:rPr>
        <w:br/>
        <w:t xml:space="preserve">Today's decision will impact some allowances as well as base rates. </w:t>
      </w:r>
      <w:proofErr w:type="gramStart"/>
      <w:r w:rsidRPr="00B54149">
        <w:rPr>
          <w:rFonts w:ascii="Century Gothic" w:hAnsi="Century Gothic" w:cs="Arial"/>
          <w:sz w:val="21"/>
          <w:szCs w:val="21"/>
        </w:rPr>
        <w:t>A number of</w:t>
      </w:r>
      <w:proofErr w:type="gramEnd"/>
      <w:r w:rsidRPr="00B54149">
        <w:rPr>
          <w:rFonts w:ascii="Century Gothic" w:hAnsi="Century Gothic" w:cs="Arial"/>
          <w:sz w:val="21"/>
          <w:szCs w:val="21"/>
        </w:rPr>
        <w:t xml:space="preserve"> Modern Award allowances are expressed as a percentage of the </w:t>
      </w:r>
      <w:r w:rsidR="00B31245" w:rsidRPr="00B54149">
        <w:rPr>
          <w:rFonts w:ascii="Century Gothic" w:hAnsi="Century Gothic" w:cs="Arial"/>
          <w:sz w:val="21"/>
          <w:szCs w:val="21"/>
        </w:rPr>
        <w:t>‘</w:t>
      </w:r>
      <w:r w:rsidRPr="00B54149">
        <w:rPr>
          <w:rFonts w:ascii="Century Gothic" w:hAnsi="Century Gothic" w:cs="Arial"/>
          <w:sz w:val="21"/>
          <w:szCs w:val="21"/>
        </w:rPr>
        <w:t>standard rate</w:t>
      </w:r>
      <w:r w:rsidR="00B31245" w:rsidRPr="00B54149">
        <w:rPr>
          <w:rFonts w:ascii="Century Gothic" w:hAnsi="Century Gothic" w:cs="Arial"/>
          <w:sz w:val="21"/>
          <w:szCs w:val="21"/>
        </w:rPr>
        <w:t>’</w:t>
      </w:r>
      <w:r w:rsidRPr="00B54149">
        <w:rPr>
          <w:rFonts w:ascii="Century Gothic" w:hAnsi="Century Gothic" w:cs="Arial"/>
          <w:sz w:val="21"/>
          <w:szCs w:val="21"/>
        </w:rPr>
        <w:t xml:space="preserve">, which is linked to the wage rate of a specific classification in the </w:t>
      </w:r>
      <w:r w:rsidR="009D3D5A" w:rsidRPr="00B54149">
        <w:rPr>
          <w:rFonts w:ascii="Century Gothic" w:hAnsi="Century Gothic" w:cs="Arial"/>
          <w:sz w:val="21"/>
          <w:szCs w:val="21"/>
        </w:rPr>
        <w:t>A</w:t>
      </w:r>
      <w:r w:rsidRPr="00B54149">
        <w:rPr>
          <w:rFonts w:ascii="Century Gothic" w:hAnsi="Century Gothic" w:cs="Arial"/>
          <w:sz w:val="21"/>
          <w:szCs w:val="21"/>
        </w:rPr>
        <w:t>ward. These allowances will therefore increase in line with the increase in the standard rate.</w:t>
      </w:r>
      <w:r w:rsidRPr="00B54149">
        <w:rPr>
          <w:rFonts w:ascii="Century Gothic" w:hAnsi="Century Gothic" w:cs="Arial"/>
          <w:sz w:val="21"/>
          <w:szCs w:val="21"/>
        </w:rPr>
        <w:br/>
      </w:r>
      <w:r w:rsidRPr="00B54149">
        <w:rPr>
          <w:rFonts w:ascii="Century Gothic" w:hAnsi="Century Gothic" w:cs="Arial"/>
          <w:sz w:val="21"/>
          <w:szCs w:val="21"/>
        </w:rPr>
        <w:br/>
      </w:r>
      <w:r w:rsidRPr="00B54149">
        <w:rPr>
          <w:rStyle w:val="Strong"/>
          <w:rFonts w:ascii="Century Gothic" w:hAnsi="Century Gothic" w:cs="Arial"/>
          <w:color w:val="0039A6"/>
          <w:sz w:val="21"/>
          <w:szCs w:val="21"/>
        </w:rPr>
        <w:t>Need help?</w:t>
      </w:r>
      <w:r w:rsidRPr="00B54149">
        <w:rPr>
          <w:rFonts w:ascii="Century Gothic" w:hAnsi="Century Gothic" w:cs="Arial"/>
          <w:sz w:val="21"/>
          <w:szCs w:val="21"/>
        </w:rPr>
        <w:br/>
      </w:r>
      <w:r w:rsidRPr="00B54149">
        <w:rPr>
          <w:rFonts w:ascii="Century Gothic" w:hAnsi="Century Gothic" w:cs="Arial"/>
          <w:sz w:val="21"/>
          <w:szCs w:val="21"/>
        </w:rPr>
        <w:br/>
      </w:r>
      <w:r w:rsidR="00761950" w:rsidRPr="00B54149">
        <w:rPr>
          <w:rFonts w:ascii="Century Gothic" w:hAnsi="Century Gothic" w:cs="Arial"/>
          <w:sz w:val="21"/>
          <w:szCs w:val="21"/>
        </w:rPr>
        <w:t>HR Assured</w:t>
      </w:r>
      <w:r w:rsidR="00476A9F" w:rsidRPr="00B54149">
        <w:rPr>
          <w:rFonts w:ascii="Century Gothic" w:hAnsi="Century Gothic" w:cs="Arial"/>
          <w:sz w:val="21"/>
          <w:szCs w:val="21"/>
        </w:rPr>
        <w:t xml:space="preserve"> appreciate</w:t>
      </w:r>
      <w:r w:rsidR="00A9357E" w:rsidRPr="00B54149">
        <w:rPr>
          <w:rFonts w:ascii="Century Gothic" w:hAnsi="Century Gothic" w:cs="Arial"/>
          <w:sz w:val="21"/>
          <w:szCs w:val="21"/>
        </w:rPr>
        <w:t>s</w:t>
      </w:r>
      <w:r w:rsidR="00476A9F" w:rsidRPr="00B54149">
        <w:rPr>
          <w:rFonts w:ascii="Century Gothic" w:hAnsi="Century Gothic" w:cs="Arial"/>
          <w:sz w:val="21"/>
          <w:szCs w:val="21"/>
        </w:rPr>
        <w:t xml:space="preserve"> the challenging economic environment in which businesses are currently operating and can </w:t>
      </w:r>
      <w:r w:rsidRPr="00B54149">
        <w:rPr>
          <w:rFonts w:ascii="Century Gothic" w:hAnsi="Century Gothic" w:cs="Arial"/>
          <w:sz w:val="21"/>
          <w:szCs w:val="21"/>
        </w:rPr>
        <w:t>help you understand how this decision affects your business</w:t>
      </w:r>
      <w:r w:rsidR="00AA33CF" w:rsidRPr="00B54149">
        <w:rPr>
          <w:rFonts w:ascii="Century Gothic" w:hAnsi="Century Gothic" w:cs="Arial"/>
          <w:sz w:val="21"/>
          <w:szCs w:val="21"/>
        </w:rPr>
        <w:t>. We can</w:t>
      </w:r>
      <w:r w:rsidRPr="00B54149">
        <w:rPr>
          <w:rFonts w:ascii="Century Gothic" w:hAnsi="Century Gothic" w:cs="Arial"/>
          <w:sz w:val="21"/>
          <w:szCs w:val="21"/>
        </w:rPr>
        <w:t xml:space="preserve"> </w:t>
      </w:r>
      <w:r w:rsidR="00AA33CF" w:rsidRPr="00B54149">
        <w:rPr>
          <w:rFonts w:ascii="Century Gothic" w:hAnsi="Century Gothic" w:cs="Arial"/>
          <w:sz w:val="21"/>
          <w:szCs w:val="21"/>
        </w:rPr>
        <w:t>explain how</w:t>
      </w:r>
      <w:r w:rsidRPr="00B54149">
        <w:rPr>
          <w:rFonts w:ascii="Century Gothic" w:hAnsi="Century Gothic" w:cs="Arial"/>
          <w:sz w:val="21"/>
          <w:szCs w:val="21"/>
        </w:rPr>
        <w:t xml:space="preserve"> </w:t>
      </w:r>
      <w:r w:rsidR="00661BFB" w:rsidRPr="00B54149">
        <w:rPr>
          <w:rFonts w:ascii="Century Gothic" w:hAnsi="Century Gothic" w:cs="Arial"/>
          <w:sz w:val="21"/>
          <w:szCs w:val="21"/>
        </w:rPr>
        <w:t>minimum wages work</w:t>
      </w:r>
      <w:r w:rsidRPr="00B54149">
        <w:rPr>
          <w:rFonts w:ascii="Century Gothic" w:hAnsi="Century Gothic" w:cs="Arial"/>
          <w:sz w:val="21"/>
          <w:szCs w:val="21"/>
        </w:rPr>
        <w:t>, auditing and calculating pay rates and assisting you</w:t>
      </w:r>
      <w:r w:rsidR="00DC7B02" w:rsidRPr="00B54149">
        <w:rPr>
          <w:rFonts w:ascii="Century Gothic" w:hAnsi="Century Gothic" w:cs="Arial"/>
          <w:sz w:val="21"/>
          <w:szCs w:val="21"/>
        </w:rPr>
        <w:t xml:space="preserve"> with</w:t>
      </w:r>
      <w:r w:rsidRPr="00B54149">
        <w:rPr>
          <w:rFonts w:ascii="Century Gothic" w:hAnsi="Century Gothic" w:cs="Arial"/>
          <w:sz w:val="21"/>
          <w:szCs w:val="21"/>
        </w:rPr>
        <w:t xml:space="preserve"> implement</w:t>
      </w:r>
      <w:r w:rsidR="00DC7B02" w:rsidRPr="00B54149">
        <w:rPr>
          <w:rFonts w:ascii="Century Gothic" w:hAnsi="Century Gothic" w:cs="Arial"/>
          <w:sz w:val="21"/>
          <w:szCs w:val="21"/>
        </w:rPr>
        <w:t>ing</w:t>
      </w:r>
      <w:r w:rsidRPr="00B54149">
        <w:rPr>
          <w:rFonts w:ascii="Century Gothic" w:hAnsi="Century Gothic" w:cs="Arial"/>
          <w:sz w:val="21"/>
          <w:szCs w:val="21"/>
        </w:rPr>
        <w:t xml:space="preserve"> an appropriate strategy. </w:t>
      </w:r>
      <w:r w:rsidRPr="00B54149">
        <w:rPr>
          <w:rFonts w:ascii="Century Gothic" w:hAnsi="Century Gothic" w:cs="Arial"/>
          <w:sz w:val="21"/>
          <w:szCs w:val="21"/>
        </w:rPr>
        <w:br/>
      </w:r>
      <w:r w:rsidRPr="00B54149">
        <w:rPr>
          <w:rFonts w:ascii="Century Gothic" w:hAnsi="Century Gothic" w:cs="Arial"/>
          <w:sz w:val="21"/>
          <w:szCs w:val="21"/>
        </w:rPr>
        <w:br/>
      </w:r>
      <w:r w:rsidRPr="00B54149">
        <w:rPr>
          <w:rFonts w:ascii="Century Gothic" w:hAnsi="Century Gothic" w:cs="Arial"/>
          <w:bCs/>
          <w:sz w:val="21"/>
          <w:szCs w:val="21"/>
        </w:rPr>
        <w:t xml:space="preserve">If you would like assistance with any of these matters, call </w:t>
      </w:r>
      <w:r w:rsidR="00761950" w:rsidRPr="00B54149">
        <w:rPr>
          <w:rFonts w:ascii="Century Gothic" w:hAnsi="Century Gothic" w:cs="Arial"/>
          <w:bCs/>
          <w:sz w:val="21"/>
          <w:szCs w:val="21"/>
        </w:rPr>
        <w:t xml:space="preserve">the </w:t>
      </w:r>
      <w:r w:rsidR="00D7554F" w:rsidRPr="00B54149">
        <w:rPr>
          <w:rFonts w:ascii="Century Gothic" w:hAnsi="Century Gothic" w:cs="Arial"/>
          <w:b/>
          <w:sz w:val="21"/>
          <w:szCs w:val="21"/>
        </w:rPr>
        <w:t>AAPM</w:t>
      </w:r>
      <w:r w:rsidR="00761950" w:rsidRPr="00B54149">
        <w:rPr>
          <w:rFonts w:ascii="Century Gothic" w:hAnsi="Century Gothic" w:cs="Arial"/>
          <w:b/>
          <w:sz w:val="21"/>
          <w:szCs w:val="21"/>
        </w:rPr>
        <w:t xml:space="preserve"> HR Advisory Service on </w:t>
      </w:r>
      <w:r w:rsidR="00D7554F" w:rsidRPr="00B54149">
        <w:rPr>
          <w:rFonts w:ascii="Century Gothic" w:hAnsi="Century Gothic" w:cs="Arial"/>
          <w:b/>
          <w:sz w:val="21"/>
          <w:szCs w:val="21"/>
        </w:rPr>
        <w:t>1800 196 000</w:t>
      </w:r>
      <w:r w:rsidR="00476A9F" w:rsidRPr="00B54149">
        <w:rPr>
          <w:rFonts w:ascii="Century Gothic" w:hAnsi="Century Gothic" w:cs="Arial"/>
          <w:bCs/>
          <w:sz w:val="21"/>
          <w:szCs w:val="21"/>
        </w:rPr>
        <w:t>.</w:t>
      </w:r>
    </w:p>
    <w:p w14:paraId="52EF6145" w14:textId="5D1BBC70" w:rsidR="00F65534" w:rsidRPr="00B54149" w:rsidRDefault="00F65534">
      <w:pPr>
        <w:rPr>
          <w:rFonts w:ascii="Century Gothic" w:hAnsi="Century Gothic" w:cs="Arial"/>
          <w:sz w:val="21"/>
          <w:szCs w:val="21"/>
        </w:rPr>
      </w:pPr>
    </w:p>
    <w:sectPr w:rsidR="00F65534" w:rsidRPr="00B5414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72141" w14:textId="77777777" w:rsidR="00F66A31" w:rsidRDefault="00F66A31" w:rsidP="00432F7C">
      <w:pPr>
        <w:spacing w:after="0" w:line="240" w:lineRule="auto"/>
      </w:pPr>
      <w:r>
        <w:separator/>
      </w:r>
    </w:p>
  </w:endnote>
  <w:endnote w:type="continuationSeparator" w:id="0">
    <w:p w14:paraId="016FDBE2" w14:textId="77777777" w:rsidR="00F66A31" w:rsidRDefault="00F66A31" w:rsidP="0043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B29F" w14:textId="18DD4753" w:rsidR="00432F7C" w:rsidRDefault="00432F7C" w:rsidP="00432F7C">
    <w:pPr>
      <w:pStyle w:val="Footer"/>
    </w:pPr>
    <w:bookmarkStart w:id="1" w:name="PRIMARYFOOTERSPECEND1"/>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D50F4" w14:textId="77777777" w:rsidR="00F66A31" w:rsidRDefault="00F66A31" w:rsidP="00432F7C">
      <w:pPr>
        <w:spacing w:after="0" w:line="240" w:lineRule="auto"/>
      </w:pPr>
      <w:r>
        <w:separator/>
      </w:r>
    </w:p>
  </w:footnote>
  <w:footnote w:type="continuationSeparator" w:id="0">
    <w:p w14:paraId="3C5A7546" w14:textId="77777777" w:rsidR="00F66A31" w:rsidRDefault="00F66A31" w:rsidP="0043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5546"/>
    <w:multiLevelType w:val="hybridMultilevel"/>
    <w:tmpl w:val="4D10F4F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7F019A"/>
    <w:multiLevelType w:val="hybridMultilevel"/>
    <w:tmpl w:val="289AE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A02290"/>
    <w:multiLevelType w:val="hybridMultilevel"/>
    <w:tmpl w:val="D062E8A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2866874"/>
    <w:multiLevelType w:val="hybridMultilevel"/>
    <w:tmpl w:val="089C9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F3"/>
    <w:rsid w:val="000F78DC"/>
    <w:rsid w:val="00100FCB"/>
    <w:rsid w:val="001764C8"/>
    <w:rsid w:val="001F16A3"/>
    <w:rsid w:val="00291358"/>
    <w:rsid w:val="002E1B5F"/>
    <w:rsid w:val="00313908"/>
    <w:rsid w:val="003316CE"/>
    <w:rsid w:val="0033254F"/>
    <w:rsid w:val="00367685"/>
    <w:rsid w:val="003735F6"/>
    <w:rsid w:val="003C4E54"/>
    <w:rsid w:val="00417DD8"/>
    <w:rsid w:val="004313ED"/>
    <w:rsid w:val="00432F7C"/>
    <w:rsid w:val="00476A9F"/>
    <w:rsid w:val="00495E28"/>
    <w:rsid w:val="004D1152"/>
    <w:rsid w:val="004D43D3"/>
    <w:rsid w:val="0051754E"/>
    <w:rsid w:val="0055301D"/>
    <w:rsid w:val="00560126"/>
    <w:rsid w:val="005C476A"/>
    <w:rsid w:val="00610B8F"/>
    <w:rsid w:val="006211D3"/>
    <w:rsid w:val="006227DA"/>
    <w:rsid w:val="00661BFB"/>
    <w:rsid w:val="006959B3"/>
    <w:rsid w:val="006F3AB5"/>
    <w:rsid w:val="00761950"/>
    <w:rsid w:val="00777A27"/>
    <w:rsid w:val="008725C8"/>
    <w:rsid w:val="008A4B8E"/>
    <w:rsid w:val="00914E00"/>
    <w:rsid w:val="00941669"/>
    <w:rsid w:val="00945F2F"/>
    <w:rsid w:val="009C658F"/>
    <w:rsid w:val="009D3D5A"/>
    <w:rsid w:val="00A32EF3"/>
    <w:rsid w:val="00A648D3"/>
    <w:rsid w:val="00A9357E"/>
    <w:rsid w:val="00A94B6B"/>
    <w:rsid w:val="00AA33CF"/>
    <w:rsid w:val="00AB0BAC"/>
    <w:rsid w:val="00AB17A1"/>
    <w:rsid w:val="00B31245"/>
    <w:rsid w:val="00B31F3B"/>
    <w:rsid w:val="00B54149"/>
    <w:rsid w:val="00B94417"/>
    <w:rsid w:val="00C1467F"/>
    <w:rsid w:val="00CB5DFE"/>
    <w:rsid w:val="00D206F3"/>
    <w:rsid w:val="00D51D5C"/>
    <w:rsid w:val="00D53972"/>
    <w:rsid w:val="00D7554F"/>
    <w:rsid w:val="00DC1BB7"/>
    <w:rsid w:val="00DC7B02"/>
    <w:rsid w:val="00DD51AD"/>
    <w:rsid w:val="00E5122D"/>
    <w:rsid w:val="00E63CCD"/>
    <w:rsid w:val="00E63E6F"/>
    <w:rsid w:val="00E94FC0"/>
    <w:rsid w:val="00ED6827"/>
    <w:rsid w:val="00F51B8D"/>
    <w:rsid w:val="00F65534"/>
    <w:rsid w:val="00F66A31"/>
    <w:rsid w:val="00F7602B"/>
    <w:rsid w:val="00F81260"/>
    <w:rsid w:val="00F84DC7"/>
    <w:rsid w:val="00FC5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A36C26"/>
  <w15:chartTrackingRefBased/>
  <w15:docId w15:val="{7220B4D8-DAFE-4740-A7C7-A23C1BDC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6A"/>
    <w:pPr>
      <w:ind w:left="720"/>
      <w:contextualSpacing/>
    </w:pPr>
  </w:style>
  <w:style w:type="character" w:styleId="Strong">
    <w:name w:val="Strong"/>
    <w:basedOn w:val="DefaultParagraphFont"/>
    <w:uiPriority w:val="22"/>
    <w:qFormat/>
    <w:rsid w:val="005C476A"/>
    <w:rPr>
      <w:b/>
      <w:bCs/>
    </w:rPr>
  </w:style>
  <w:style w:type="character" w:styleId="Hyperlink">
    <w:name w:val="Hyperlink"/>
    <w:basedOn w:val="DefaultParagraphFont"/>
    <w:uiPriority w:val="99"/>
    <w:semiHidden/>
    <w:unhideWhenUsed/>
    <w:rsid w:val="00476A9F"/>
    <w:rPr>
      <w:color w:val="0000FF"/>
      <w:u w:val="single"/>
    </w:rPr>
  </w:style>
  <w:style w:type="paragraph" w:styleId="Header">
    <w:name w:val="header"/>
    <w:basedOn w:val="Normal"/>
    <w:link w:val="HeaderChar"/>
    <w:uiPriority w:val="99"/>
    <w:unhideWhenUsed/>
    <w:rsid w:val="00432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F7C"/>
  </w:style>
  <w:style w:type="paragraph" w:styleId="Footer">
    <w:name w:val="footer"/>
    <w:basedOn w:val="Normal"/>
    <w:link w:val="FooterChar"/>
    <w:uiPriority w:val="99"/>
    <w:unhideWhenUsed/>
    <w:rsid w:val="00432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F7C"/>
  </w:style>
  <w:style w:type="paragraph" w:styleId="BalloonText">
    <w:name w:val="Balloon Text"/>
    <w:basedOn w:val="Normal"/>
    <w:link w:val="BalloonTextChar"/>
    <w:uiPriority w:val="99"/>
    <w:semiHidden/>
    <w:unhideWhenUsed/>
    <w:rsid w:val="002913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1358"/>
    <w:rPr>
      <w:rFonts w:ascii="Times New Roman" w:hAnsi="Times New Roman" w:cs="Times New Roman"/>
      <w:sz w:val="18"/>
      <w:szCs w:val="18"/>
    </w:rPr>
  </w:style>
  <w:style w:type="table" w:styleId="TableGrid">
    <w:name w:val="Table Grid"/>
    <w:basedOn w:val="TableNormal"/>
    <w:uiPriority w:val="39"/>
    <w:rsid w:val="00F51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Sherry</dc:creator>
  <cp:keywords/>
  <dc:description/>
  <cp:lastModifiedBy>Laura Jolley</cp:lastModifiedBy>
  <cp:revision>7</cp:revision>
  <dcterms:created xsi:type="dcterms:W3CDTF">2020-06-19T06:44:00Z</dcterms:created>
  <dcterms:modified xsi:type="dcterms:W3CDTF">2020-06-21T23:43:00Z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170612</vt:lpwstr>
  </property>
  <property fmtid="{D5CDD505-2E9C-101B-9397-08002B2CF9AE}" pid="3" name="DM_CLIENT">
    <vt:lpwstr>CWGP0001</vt:lpwstr>
  </property>
  <property fmtid="{D5CDD505-2E9C-101B-9397-08002B2CF9AE}" pid="4" name="DM_AUTHOR">
    <vt:lpwstr>WXO</vt:lpwstr>
  </property>
  <property fmtid="{D5CDD505-2E9C-101B-9397-08002B2CF9AE}" pid="5" name="DM_OPERATOR">
    <vt:lpwstr>WXO</vt:lpwstr>
  </property>
  <property fmtid="{D5CDD505-2E9C-101B-9397-08002B2CF9AE}" pid="6" name="DM_DESCRIPTION">
    <vt:lpwstr>2020 Wage Decision Alert - 19.06.20 (ATF)</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CWGP0001_170612_036.docx</vt:lpwstr>
  </property>
  <property fmtid="{D5CDD505-2E9C-101B-9397-08002B2CF9AE}" pid="14" name="DM_PHONEBOOK">
    <vt:lpwstr>Collective Wellness Group Pty Ltd</vt:lpwstr>
  </property>
  <property fmtid="{D5CDD505-2E9C-101B-9397-08002B2CF9AE}" pid="15" name="DM_AFTYDOCID">
    <vt:i4>740642</vt:i4>
  </property>
</Properties>
</file>